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47B54" w14:textId="0D62C9C7" w:rsidR="009D4DBD" w:rsidRPr="000A6D19" w:rsidRDefault="009D4DBD" w:rsidP="000A05BA">
      <w:pPr>
        <w:tabs>
          <w:tab w:val="right" w:pos="9070"/>
        </w:tabs>
        <w:spacing w:line="276" w:lineRule="auto"/>
        <w:ind w:left="4172"/>
        <w:rPr>
          <w:lang w:eastAsia="pl-PL"/>
        </w:rPr>
      </w:pPr>
    </w:p>
    <w:p w14:paraId="1C249191" w14:textId="733B45A0" w:rsidR="00662310" w:rsidRDefault="00662310" w:rsidP="00662310">
      <w:pPr>
        <w:ind w:left="3969" w:firstLine="7"/>
        <w:jc w:val="both"/>
      </w:pPr>
      <w:r>
        <w:t xml:space="preserve">Załącznik nr </w:t>
      </w:r>
      <w:r w:rsidR="008F342C">
        <w:t>4</w:t>
      </w:r>
      <w:r w:rsidR="003D43A9">
        <w:t xml:space="preserve"> </w:t>
      </w:r>
      <w:r>
        <w:t>do Uchwały Nr</w:t>
      </w:r>
      <w:r w:rsidR="008F342C">
        <w:t xml:space="preserve"> </w:t>
      </w:r>
      <w:r w:rsidR="0040428D">
        <w:t>7670</w:t>
      </w:r>
      <w:r>
        <w:t>/</w:t>
      </w:r>
      <w:r w:rsidR="0040428D">
        <w:t>23</w:t>
      </w:r>
    </w:p>
    <w:p w14:paraId="41F12E2F" w14:textId="77777777" w:rsidR="00662310" w:rsidRDefault="00662310" w:rsidP="00662310">
      <w:pPr>
        <w:ind w:left="3969"/>
        <w:jc w:val="both"/>
      </w:pPr>
      <w:r>
        <w:t>Zarządu Województwa Świętokrzyskiego</w:t>
      </w:r>
    </w:p>
    <w:p w14:paraId="5C8597FD" w14:textId="681E999C" w:rsidR="00662310" w:rsidRDefault="00662310" w:rsidP="00662310">
      <w:pPr>
        <w:ind w:left="3969"/>
        <w:jc w:val="both"/>
      </w:pPr>
      <w:r>
        <w:t xml:space="preserve">z dnia </w:t>
      </w:r>
      <w:r w:rsidR="0040428D">
        <w:t>30 sierpnia 2023 r.</w:t>
      </w:r>
    </w:p>
    <w:p w14:paraId="0C24B9BA" w14:textId="77777777" w:rsidR="00662310" w:rsidRDefault="00662310" w:rsidP="00662310">
      <w:pPr>
        <w:rPr>
          <w:rFonts w:cstheme="minorBidi"/>
        </w:rPr>
      </w:pPr>
    </w:p>
    <w:p w14:paraId="628853B7" w14:textId="755DEDF3" w:rsidR="00BF702E" w:rsidRPr="000A05BA" w:rsidRDefault="00BF702E" w:rsidP="000A05BA">
      <w:pPr>
        <w:spacing w:line="276" w:lineRule="auto"/>
        <w:jc w:val="center"/>
        <w:rPr>
          <w:b/>
          <w:bCs/>
          <w:smallCaps/>
          <w:spacing w:val="50"/>
          <w:sz w:val="28"/>
          <w:szCs w:val="28"/>
        </w:rPr>
      </w:pPr>
      <w:r w:rsidRPr="000A05BA">
        <w:rPr>
          <w:b/>
          <w:bCs/>
          <w:smallCaps/>
          <w:spacing w:val="50"/>
          <w:sz w:val="28"/>
          <w:szCs w:val="28"/>
        </w:rPr>
        <w:t>Podsumowanie</w:t>
      </w:r>
    </w:p>
    <w:p w14:paraId="23006C1F" w14:textId="77777777" w:rsidR="00BF702E" w:rsidRPr="000A6D19" w:rsidRDefault="00BF702E" w:rsidP="000A05BA">
      <w:pPr>
        <w:spacing w:line="276" w:lineRule="auto"/>
        <w:jc w:val="both"/>
      </w:pPr>
    </w:p>
    <w:p w14:paraId="6240B687" w14:textId="77777777" w:rsidR="00BF702E" w:rsidRPr="000A6D19" w:rsidRDefault="00BF702E" w:rsidP="000A05BA">
      <w:pPr>
        <w:spacing w:line="276" w:lineRule="auto"/>
        <w:rPr>
          <w:b/>
          <w:bCs/>
          <w:smallCaps/>
          <w:spacing w:val="50"/>
        </w:rPr>
      </w:pPr>
      <w:r w:rsidRPr="000A6D19">
        <w:rPr>
          <w:b/>
          <w:bCs/>
          <w:smallCaps/>
          <w:spacing w:val="50"/>
        </w:rPr>
        <w:t>Podstawa prawna</w:t>
      </w:r>
    </w:p>
    <w:p w14:paraId="67A74E01" w14:textId="6BB8A642" w:rsidR="00BF702E" w:rsidRPr="000A6D19" w:rsidRDefault="00BF702E" w:rsidP="000A05BA">
      <w:pPr>
        <w:spacing w:before="240" w:line="276" w:lineRule="auto"/>
        <w:jc w:val="both"/>
      </w:pPr>
      <w:r w:rsidRPr="000A6D19">
        <w:t>Na podstawie art. 55 ust</w:t>
      </w:r>
      <w:r w:rsidR="00F323BB">
        <w:t>.</w:t>
      </w:r>
      <w:r w:rsidRPr="000A6D19">
        <w:t xml:space="preserve"> 3 ustawy z dnia 3 października 2008 r. o udostępnianiu informacji o</w:t>
      </w:r>
      <w:r w:rsidR="00D61C87" w:rsidRPr="000A6D19">
        <w:t> </w:t>
      </w:r>
      <w:r w:rsidRPr="000A6D19">
        <w:t>środowisku i jego ochronie, udziale społeczeństwa w ochronie środowiska oraz o ocenach oddziaływania na środowisko</w:t>
      </w:r>
      <w:r w:rsidR="00D61C87" w:rsidRPr="000A6D19">
        <w:t>,</w:t>
      </w:r>
      <w:r w:rsidRPr="000A6D19">
        <w:t xml:space="preserve"> przyjęci</w:t>
      </w:r>
      <w:r w:rsidR="00D61C87" w:rsidRPr="000A6D19">
        <w:t>e</w:t>
      </w:r>
      <w:r w:rsidRPr="000A6D19">
        <w:t xml:space="preserve"> projektu </w:t>
      </w:r>
      <w:r w:rsidR="00D61C87" w:rsidRPr="000A6D19">
        <w:t>„</w:t>
      </w:r>
      <w:r w:rsidRPr="000A6D19">
        <w:t>Regionalnego Planu Transportowego Województwa Świętokrzyskiego na lata 2021-2030</w:t>
      </w:r>
      <w:r w:rsidR="00D61C87" w:rsidRPr="000A6D19">
        <w:t>”</w:t>
      </w:r>
      <w:r w:rsidRPr="000A6D19">
        <w:t xml:space="preserve"> wraz z </w:t>
      </w:r>
      <w:r w:rsidR="00D61C87" w:rsidRPr="000A6D19">
        <w:t>p</w:t>
      </w:r>
      <w:r w:rsidRPr="000A6D19">
        <w:t xml:space="preserve">rognozą oddziaływania </w:t>
      </w:r>
      <w:r w:rsidR="003B67A6">
        <w:br/>
      </w:r>
      <w:r w:rsidRPr="000A6D19">
        <w:t xml:space="preserve">na środowisko </w:t>
      </w:r>
      <w:r w:rsidR="00D61C87" w:rsidRPr="000A6D19">
        <w:t>wymaga</w:t>
      </w:r>
      <w:r w:rsidRPr="000A6D19">
        <w:t xml:space="preserve"> pisemne</w:t>
      </w:r>
      <w:r w:rsidR="00D61C87" w:rsidRPr="000A6D19">
        <w:t>go</w:t>
      </w:r>
      <w:r w:rsidRPr="000A6D19">
        <w:t xml:space="preserve"> podsumowani</w:t>
      </w:r>
      <w:r w:rsidR="00D61C87" w:rsidRPr="000A6D19">
        <w:t>a</w:t>
      </w:r>
      <w:r w:rsidRPr="000A6D19">
        <w:t xml:space="preserve"> zawierające</w:t>
      </w:r>
      <w:r w:rsidR="00D61C87" w:rsidRPr="000A6D19">
        <w:t>go</w:t>
      </w:r>
      <w:r w:rsidRPr="000A6D19">
        <w:t xml:space="preserve"> uzasadnienie wyboru przyjętego dokumentu w odniesieniu do rozpatrywanych rozwiązań alternatywnych, a także informację, w jaki sposób zostały wzięte pod uwagę i w jakim zakresie zostały uwzględnione:</w:t>
      </w:r>
    </w:p>
    <w:p w14:paraId="18686AF6" w14:textId="77777777" w:rsidR="00BF702E" w:rsidRPr="000A6D19" w:rsidRDefault="00BF702E" w:rsidP="000A05BA">
      <w:pPr>
        <w:pStyle w:val="Akapitzlist"/>
        <w:numPr>
          <w:ilvl w:val="0"/>
          <w:numId w:val="3"/>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ustalenia zawarte w prognozie oddziaływania na środowisko;</w:t>
      </w:r>
    </w:p>
    <w:p w14:paraId="78DC16BC" w14:textId="77777777" w:rsidR="00BF702E" w:rsidRPr="000A6D19" w:rsidRDefault="00BF702E" w:rsidP="000A05BA">
      <w:pPr>
        <w:pStyle w:val="Akapitzlist"/>
        <w:numPr>
          <w:ilvl w:val="0"/>
          <w:numId w:val="3"/>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opinie właściwych organów, o których mowa w art. 57 i 58;</w:t>
      </w:r>
    </w:p>
    <w:p w14:paraId="2E61336B" w14:textId="77777777" w:rsidR="00BF702E" w:rsidRPr="000A6D19" w:rsidRDefault="00BF702E" w:rsidP="000A05BA">
      <w:pPr>
        <w:pStyle w:val="Akapitzlist"/>
        <w:numPr>
          <w:ilvl w:val="0"/>
          <w:numId w:val="3"/>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zgłoszone uwagi i wnioski;</w:t>
      </w:r>
    </w:p>
    <w:p w14:paraId="61FE52EE" w14:textId="77777777" w:rsidR="00BF702E" w:rsidRPr="000A6D19" w:rsidRDefault="00BF702E" w:rsidP="000A05BA">
      <w:pPr>
        <w:pStyle w:val="Akapitzlist"/>
        <w:numPr>
          <w:ilvl w:val="0"/>
          <w:numId w:val="3"/>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wyniki postępowania dotyczącego transgranicznego oddziaływania na środowisko, jeżeli zostało przeprowadzone;</w:t>
      </w:r>
    </w:p>
    <w:p w14:paraId="74C0641A" w14:textId="77777777" w:rsidR="00BF702E" w:rsidRPr="000A6D19" w:rsidRDefault="00BF702E" w:rsidP="000A05BA">
      <w:pPr>
        <w:pStyle w:val="Akapitzlist"/>
        <w:numPr>
          <w:ilvl w:val="0"/>
          <w:numId w:val="3"/>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propozycje dotyczące metod i częstotliwości przeprowadzania monitoringu skutków realizacji postanowień dokumentu.</w:t>
      </w:r>
    </w:p>
    <w:p w14:paraId="13CD2C04" w14:textId="77777777" w:rsidR="00BF702E" w:rsidRPr="000A6D19" w:rsidRDefault="00BF702E" w:rsidP="000A05BA">
      <w:pPr>
        <w:spacing w:line="276" w:lineRule="auto"/>
      </w:pPr>
    </w:p>
    <w:p w14:paraId="411E3E97" w14:textId="77777777" w:rsidR="00BF702E" w:rsidRPr="000A6D19" w:rsidRDefault="00BF702E" w:rsidP="000A05BA">
      <w:pPr>
        <w:spacing w:line="276" w:lineRule="auto"/>
        <w:jc w:val="both"/>
        <w:rPr>
          <w:b/>
          <w:bCs/>
          <w:smallCaps/>
          <w:spacing w:val="50"/>
        </w:rPr>
      </w:pPr>
      <w:r w:rsidRPr="000A6D19">
        <w:rPr>
          <w:b/>
          <w:bCs/>
          <w:smallCaps/>
          <w:spacing w:val="50"/>
        </w:rPr>
        <w:t>Uzasadnienie wyboru przyjętego dokumentu w odniesieniu do rozpatrywanych rozwiązań alternatywnych</w:t>
      </w:r>
    </w:p>
    <w:p w14:paraId="7FC2F2A0" w14:textId="77777777" w:rsidR="00BF702E" w:rsidRPr="000A6D19" w:rsidRDefault="00BF702E" w:rsidP="000A05BA">
      <w:pPr>
        <w:spacing w:line="276" w:lineRule="auto"/>
        <w:jc w:val="both"/>
        <w:rPr>
          <w:b/>
          <w:bCs/>
          <w:smallCaps/>
          <w:spacing w:val="50"/>
        </w:rPr>
      </w:pPr>
    </w:p>
    <w:p w14:paraId="4053F5FB" w14:textId="142F2271" w:rsidR="00BF702E" w:rsidRPr="000A6D19" w:rsidRDefault="00BF702E" w:rsidP="000A05BA">
      <w:pPr>
        <w:spacing w:line="276" w:lineRule="auto"/>
        <w:jc w:val="both"/>
      </w:pPr>
      <w:r w:rsidRPr="000A6D19">
        <w:t xml:space="preserve">Głównym celem </w:t>
      </w:r>
      <w:r w:rsidR="00D61C87" w:rsidRPr="000A6D19">
        <w:t>„</w:t>
      </w:r>
      <w:r w:rsidRPr="000A6D19">
        <w:t xml:space="preserve">Regionalnego Planu Transportowego Województwa Świętokrzyskiego </w:t>
      </w:r>
      <w:r w:rsidR="000A05BA">
        <w:br/>
      </w:r>
      <w:r w:rsidR="00D61C87" w:rsidRPr="000A6D19">
        <w:t>na lata 2021-2030”</w:t>
      </w:r>
      <w:r w:rsidRPr="000A6D19">
        <w:t xml:space="preserve"> jest umożliwienie podejmowania </w:t>
      </w:r>
      <w:r w:rsidR="00D61C87" w:rsidRPr="000A6D19">
        <w:t xml:space="preserve">przez Samorząd Województwa </w:t>
      </w:r>
      <w:r w:rsidRPr="000A6D19">
        <w:t xml:space="preserve">decyzji </w:t>
      </w:r>
      <w:r w:rsidR="000A05BA">
        <w:br/>
      </w:r>
      <w:r w:rsidRPr="000A6D19">
        <w:t xml:space="preserve">w zakresie rozwoju regionalnego systemu transportowego w sposób spójny, holistyczny </w:t>
      </w:r>
      <w:r w:rsidR="000A05BA">
        <w:br/>
      </w:r>
      <w:r w:rsidRPr="000A6D19">
        <w:t xml:space="preserve">i oparty na wiarygodnych informacjach. </w:t>
      </w:r>
      <w:r w:rsidR="00D61C87" w:rsidRPr="000A6D19">
        <w:t>Zgodnie z wytycznymi Komisji Europejskiej i Inicjatywy Doradczej KE JASPERS, p</w:t>
      </w:r>
      <w:r w:rsidRPr="000A6D19">
        <w:t>lan ten powinien odzwierciedlać realne potrzeby</w:t>
      </w:r>
      <w:r w:rsidR="00D61C87" w:rsidRPr="000A6D19">
        <w:t xml:space="preserve"> regionu</w:t>
      </w:r>
      <w:r w:rsidRPr="000A6D19">
        <w:t>, a</w:t>
      </w:r>
      <w:r w:rsidR="00D61C87" w:rsidRPr="000A6D19">
        <w:t> </w:t>
      </w:r>
      <w:r w:rsidRPr="000A6D19">
        <w:t>zatem musi być oparty na dogłębnych analizach i identyfikacji kluczowych problemów i</w:t>
      </w:r>
      <w:r w:rsidR="00D61C87" w:rsidRPr="000A6D19">
        <w:t> </w:t>
      </w:r>
      <w:r w:rsidRPr="000A6D19">
        <w:t xml:space="preserve">określać cele i zidentyfikowane priorytety inwestycyjne regionu w zakresie transportu drogowego i kolejowego, dróg wojewódzkich, mobilności i ścieżek rowerowych. Warunki oraz kryteria wymagane do ubiegania się o środki z nowej perspektywy UE 2021 2027 zostały zawarte </w:t>
      </w:r>
      <w:r w:rsidR="000A6D19" w:rsidRPr="000A6D19">
        <w:t xml:space="preserve">m.in. </w:t>
      </w:r>
      <w:r w:rsidRPr="000A6D19">
        <w:t xml:space="preserve">w </w:t>
      </w:r>
      <w:r w:rsidR="000A6D19" w:rsidRPr="000A6D19">
        <w:t xml:space="preserve">poniższych </w:t>
      </w:r>
      <w:r w:rsidRPr="000A6D19">
        <w:t>rozporządzeniach Parlamentu Europejskiego i Rady tj</w:t>
      </w:r>
      <w:r w:rsidR="000A6D19" w:rsidRPr="000A6D19">
        <w:t>.</w:t>
      </w:r>
      <w:r w:rsidRPr="000A6D19">
        <w:t>:</w:t>
      </w:r>
    </w:p>
    <w:p w14:paraId="701070D4" w14:textId="3BA64426" w:rsidR="00BF702E" w:rsidRPr="000A6D19" w:rsidRDefault="00BF702E" w:rsidP="000A05BA">
      <w:pPr>
        <w:spacing w:line="276" w:lineRule="auto"/>
        <w:jc w:val="both"/>
      </w:pPr>
      <w:r w:rsidRPr="000A6D19">
        <w:t>•</w:t>
      </w:r>
      <w:r w:rsidRPr="000A6D19">
        <w:tab/>
        <w:t>Rozporządzeni</w:t>
      </w:r>
      <w:r w:rsidR="000A6D19" w:rsidRPr="000A6D19">
        <w:t>u</w:t>
      </w:r>
      <w:r w:rsidRPr="000A6D19">
        <w:t xml:space="preserve"> Parlamentu Europejskiego i Rady (UE) 2021/1060 z dnia 24 czerwca </w:t>
      </w:r>
      <w:r w:rsidR="000A05BA">
        <w:br/>
      </w:r>
      <w:r w:rsidRPr="000A6D19">
        <w:t>2021 r. ustanawiając</w:t>
      </w:r>
      <w:r w:rsidR="000A6D19" w:rsidRPr="000A6D19">
        <w:t>ym</w:t>
      </w:r>
      <w:r w:rsidRPr="000A6D19">
        <w:t xml:space="preserve"> wspólne przepisy dotyczące Europejskiego Funduszu Rozwoju Regionalnego, Europejskiego Funduszu Społecznego Plus, Funduszu Spójności, Funduszu </w:t>
      </w:r>
      <w:r w:rsidR="000A05BA">
        <w:br/>
      </w:r>
      <w:r w:rsidRPr="000A6D19">
        <w:t>na rzecz Sprawiedliwej Transformacji i Europejskiego Funduszu Morskiego, Rybackiego i</w:t>
      </w:r>
      <w:r w:rsidR="000A6D19" w:rsidRPr="000A6D19">
        <w:t> </w:t>
      </w:r>
      <w:r w:rsidRPr="000A6D19">
        <w:t xml:space="preserve">Akwakultury, a także przepisy finansowe na potrzeby tych funduszy oraz na potrzeby </w:t>
      </w:r>
      <w:r w:rsidRPr="000A6D19">
        <w:lastRenderedPageBreak/>
        <w:t>Funduszu Azylu, Migracji i Integracji, Funduszu Bezpieczeństwa Wewnętrznego i Instrumentu Wsparcia Finansowego na rzecz Zarządzania Granicami i Polityki Wizowej</w:t>
      </w:r>
      <w:r w:rsidR="000A6D19" w:rsidRPr="000A6D19">
        <w:t>;</w:t>
      </w:r>
      <w:r w:rsidRPr="000A6D19">
        <w:t xml:space="preserve"> </w:t>
      </w:r>
    </w:p>
    <w:p w14:paraId="41C55C44" w14:textId="1D0AE958" w:rsidR="00BF702E" w:rsidRPr="000A6D19" w:rsidRDefault="00BF702E" w:rsidP="000A05BA">
      <w:pPr>
        <w:spacing w:line="276" w:lineRule="auto"/>
        <w:jc w:val="both"/>
      </w:pPr>
      <w:r w:rsidRPr="000A6D19">
        <w:t>•</w:t>
      </w:r>
      <w:r w:rsidRPr="000A6D19">
        <w:tab/>
        <w:t>Rozporządzeni</w:t>
      </w:r>
      <w:r w:rsidR="000A6D19" w:rsidRPr="000A6D19">
        <w:t>u</w:t>
      </w:r>
      <w:r w:rsidRPr="000A6D19">
        <w:t xml:space="preserve"> Parlamentu Europejskiego i Rady (UE) 2021/1058 z dnia 24 czerwca </w:t>
      </w:r>
      <w:r w:rsidR="000A05BA">
        <w:br/>
      </w:r>
      <w:r w:rsidRPr="000A6D19">
        <w:t>2021 r. w sprawie Europejskiego Funduszu Rozwoju Regionalnego i Funduszu Spójności</w:t>
      </w:r>
      <w:r w:rsidR="000A6D19" w:rsidRPr="000A6D19">
        <w:t>;</w:t>
      </w:r>
      <w:r w:rsidRPr="000A6D19">
        <w:t xml:space="preserve"> </w:t>
      </w:r>
    </w:p>
    <w:p w14:paraId="4B71823B" w14:textId="527F6926" w:rsidR="00BF702E" w:rsidRPr="000A6D19" w:rsidRDefault="00BF702E" w:rsidP="000A05BA">
      <w:pPr>
        <w:spacing w:line="276" w:lineRule="auto"/>
        <w:jc w:val="both"/>
      </w:pPr>
      <w:r w:rsidRPr="000A6D19">
        <w:t>•</w:t>
      </w:r>
      <w:r w:rsidRPr="000A6D19">
        <w:tab/>
        <w:t>Rozporządzeni</w:t>
      </w:r>
      <w:r w:rsidR="000A6D19" w:rsidRPr="000A6D19">
        <w:t>u</w:t>
      </w:r>
      <w:r w:rsidRPr="000A6D19">
        <w:t xml:space="preserve"> Parlamentu Europejskiego i Rady (UE) 2021/1153 z dnia 7 lipca 2021 r. ustanawiając</w:t>
      </w:r>
      <w:r w:rsidR="000A6D19" w:rsidRPr="000A6D19">
        <w:t>ym</w:t>
      </w:r>
      <w:r w:rsidRPr="000A6D19">
        <w:t xml:space="preserve"> instrument „Łącząc Europę” i uchylając</w:t>
      </w:r>
      <w:r w:rsidR="000A6D19" w:rsidRPr="000A6D19">
        <w:t>ym</w:t>
      </w:r>
      <w:r w:rsidRPr="000A6D19">
        <w:t xml:space="preserve"> rozporządzenia (UE) nr 1316/2013 i (UE) nr 283/2014 (Tekst mający znaczenie dla EOG)</w:t>
      </w:r>
      <w:r w:rsidR="000A6D19" w:rsidRPr="000A6D19">
        <w:t>.</w:t>
      </w:r>
      <w:r w:rsidRPr="000A6D19">
        <w:t xml:space="preserve"> </w:t>
      </w:r>
    </w:p>
    <w:p w14:paraId="5C9DEFFE" w14:textId="68F5E656" w:rsidR="00BF702E" w:rsidRPr="000A6D19" w:rsidRDefault="00BF702E" w:rsidP="000A05BA">
      <w:pPr>
        <w:spacing w:before="240" w:line="276" w:lineRule="auto"/>
        <w:jc w:val="both"/>
      </w:pPr>
      <w:r w:rsidRPr="000A6D19">
        <w:t xml:space="preserve">Powyższe </w:t>
      </w:r>
      <w:r w:rsidR="000A6D19" w:rsidRPr="000A6D19">
        <w:t xml:space="preserve">akty </w:t>
      </w:r>
      <w:r w:rsidRPr="000A6D19">
        <w:t xml:space="preserve">określają Cele polityki wspierane z funduszy Unii Europejskiej, wśród których znajduje się Cel 3: </w:t>
      </w:r>
      <w:r w:rsidRPr="000A6D19">
        <w:rPr>
          <w:i/>
          <w:iCs/>
        </w:rPr>
        <w:t>Lepiej połączona Europa dzięki zwiększeniu mobilności</w:t>
      </w:r>
      <w:r w:rsidRPr="000A6D19">
        <w:t xml:space="preserve">. Warunkiem </w:t>
      </w:r>
      <w:r w:rsidR="000A05BA">
        <w:br/>
      </w:r>
      <w:r w:rsidRPr="000A6D19">
        <w:t xml:space="preserve">ex-ante umożliwiającym skorzystanie ze środków UE w perspektywie finansowej 2021-2027 </w:t>
      </w:r>
      <w:r w:rsidR="000A05BA">
        <w:br/>
      </w:r>
      <w:r w:rsidRPr="000A6D19">
        <w:t xml:space="preserve">w ramach ww. celu jest spełnienie warunku - </w:t>
      </w:r>
      <w:r w:rsidRPr="000A05BA">
        <w:rPr>
          <w:i/>
          <w:iCs/>
          <w:u w:val="single"/>
        </w:rPr>
        <w:t xml:space="preserve">Kompleksowe planowanie transportu </w:t>
      </w:r>
      <w:r w:rsidR="000A05BA">
        <w:rPr>
          <w:i/>
          <w:iCs/>
          <w:u w:val="single"/>
        </w:rPr>
        <w:br/>
      </w:r>
      <w:r w:rsidRPr="000A05BA">
        <w:rPr>
          <w:i/>
          <w:iCs/>
          <w:u w:val="single"/>
        </w:rPr>
        <w:t>na odpowiednim poziomie</w:t>
      </w:r>
      <w:r w:rsidRPr="000A6D19">
        <w:t>. Na poziomie regionalnym zostanie on spełniony poprzez</w:t>
      </w:r>
      <w:r w:rsidR="0014693A">
        <w:t xml:space="preserve"> </w:t>
      </w:r>
      <w:r w:rsidRPr="000A6D19">
        <w:t>- opracowanie Regionalnego Planu Transportowego.</w:t>
      </w:r>
    </w:p>
    <w:p w14:paraId="320CC5F5" w14:textId="741DD18B" w:rsidR="00BF702E" w:rsidRPr="000A6D19" w:rsidRDefault="00BF702E" w:rsidP="000A05BA">
      <w:pPr>
        <w:spacing w:before="240" w:line="276" w:lineRule="auto"/>
        <w:jc w:val="both"/>
      </w:pPr>
      <w:r w:rsidRPr="000A6D19">
        <w:t>Obowiązek sporządzenia prognozy dla dokumentu wynika bezpośrednio z art. 46 ust. 2 ustawy z dnia 3 października 2008 r. o udostępnianiu informacji o środowisku i jego ochronie, udziale społeczeństwa w ochronie środowiska oraz o ocenach oddziaływania na środowisko, który stanowi, że przeprowadzenia strategicznej oceny oddziaływania na środowisko wymagają projekty: polityk, strategii, planów lub programów w</w:t>
      </w:r>
      <w:r w:rsidR="000A6D19" w:rsidRPr="000A6D19">
        <w:t> </w:t>
      </w:r>
      <w:r w:rsidRPr="000A6D19">
        <w:t>dziedzinie przemysłu, energetyki, transportu, telekomunikacji, gospodarki wodnej, gospodarki odpadami, leśnictwa, rolnictwa, rybołówstwa, turystyki i wykorzystania terenu, opracowywanych lub przyjmowanych przez organy administracji, wyznaczających ramy dla późniejszej realizacji przedsięwzięć mogących znacząco oddziaływać na środowisko. Ponadto przeprowadzenie strategicznej oceny oddziaływania na środowisko jest również wymagane w</w:t>
      </w:r>
      <w:r w:rsidR="000A6D19" w:rsidRPr="000A6D19">
        <w:t> </w:t>
      </w:r>
      <w:r w:rsidRPr="000A6D19">
        <w:t xml:space="preserve">przypadku wprowadzania zmian </w:t>
      </w:r>
      <w:r w:rsidR="0014693A">
        <w:br/>
      </w:r>
      <w:r w:rsidRPr="000A6D19">
        <w:t>do już przyjętych dokumentów.</w:t>
      </w:r>
    </w:p>
    <w:p w14:paraId="2F1303F3" w14:textId="437563C1" w:rsidR="00BF702E" w:rsidRPr="000A6D19" w:rsidRDefault="00BF702E" w:rsidP="000A05BA">
      <w:pPr>
        <w:spacing w:before="240" w:line="276" w:lineRule="auto"/>
        <w:jc w:val="both"/>
      </w:pPr>
      <w:r w:rsidRPr="000A6D19">
        <w:t xml:space="preserve">Projekt </w:t>
      </w:r>
      <w:r w:rsidR="000A6D19" w:rsidRPr="000A6D19">
        <w:t>„</w:t>
      </w:r>
      <w:r w:rsidRPr="000A6D19">
        <w:t>Regionalnego Planu Transportowego Województwa Świętokrzyskiego na lata 2021–2030</w:t>
      </w:r>
      <w:r w:rsidR="000A6D19" w:rsidRPr="000A6D19">
        <w:t>”</w:t>
      </w:r>
      <w:r w:rsidRPr="000A6D19">
        <w:t xml:space="preserve"> określa potrzeby inwestycyjne i inwestycje służące realizacji misji Strategii Rozwoju Województwa Świętokrzyskiego 2030+, </w:t>
      </w:r>
      <w:r w:rsidR="000A6D19" w:rsidRPr="000A6D19">
        <w:t>zdefiniowanej w następujący sposób:</w:t>
      </w:r>
      <w:r w:rsidRPr="000A6D19">
        <w:t xml:space="preserve"> </w:t>
      </w:r>
      <w:r w:rsidRPr="0014693A">
        <w:rPr>
          <w:i/>
          <w:iCs/>
        </w:rPr>
        <w:t xml:space="preserve">„Świętokrzyskie w 2030 roku to ambitny region o atrakcyjnym wizerunku: wnoszący coraz większy wkład </w:t>
      </w:r>
      <w:r w:rsidR="0014693A">
        <w:rPr>
          <w:i/>
          <w:iCs/>
        </w:rPr>
        <w:br/>
      </w:r>
      <w:r w:rsidRPr="0014693A">
        <w:rPr>
          <w:i/>
          <w:iCs/>
        </w:rPr>
        <w:t>w rozwój gospodarczy, społeczny i kulturowy, szanujący i</w:t>
      </w:r>
      <w:r w:rsidR="000A6D19" w:rsidRPr="000A6D19">
        <w:rPr>
          <w:i/>
          <w:iCs/>
        </w:rPr>
        <w:t> </w:t>
      </w:r>
      <w:r w:rsidRPr="0014693A">
        <w:rPr>
          <w:i/>
          <w:iCs/>
        </w:rPr>
        <w:t>dbający o swoje dziedzictwo kulturowe i środowisko naturalne, będący dobrym miejscem do życia, pracy i rozwoju”</w:t>
      </w:r>
      <w:r w:rsidRPr="000A6D19">
        <w:t xml:space="preserve">. Jednym z celów strategicznych warunkujących realizację tej misji jest — </w:t>
      </w:r>
      <w:r w:rsidRPr="0014693A">
        <w:rPr>
          <w:i/>
          <w:iCs/>
        </w:rPr>
        <w:t xml:space="preserve">„wspólna </w:t>
      </w:r>
      <w:r w:rsidR="0014693A">
        <w:rPr>
          <w:i/>
          <w:iCs/>
        </w:rPr>
        <w:br/>
      </w:r>
      <w:r w:rsidRPr="0014693A">
        <w:rPr>
          <w:i/>
          <w:iCs/>
        </w:rPr>
        <w:t xml:space="preserve">i bezpieczna przestrzeń, </w:t>
      </w:r>
      <w:r w:rsidR="00A460B9" w:rsidRPr="0014693A">
        <w:rPr>
          <w:i/>
          <w:iCs/>
        </w:rPr>
        <w:t>któr</w:t>
      </w:r>
      <w:r w:rsidR="00A460B9">
        <w:rPr>
          <w:i/>
          <w:iCs/>
        </w:rPr>
        <w:t>a</w:t>
      </w:r>
      <w:r w:rsidR="00A460B9" w:rsidRPr="0014693A">
        <w:rPr>
          <w:i/>
          <w:iCs/>
        </w:rPr>
        <w:t xml:space="preserve"> łącz</w:t>
      </w:r>
      <w:r w:rsidR="00A460B9">
        <w:rPr>
          <w:i/>
          <w:iCs/>
        </w:rPr>
        <w:t>y</w:t>
      </w:r>
      <w:r w:rsidR="00A460B9" w:rsidRPr="0014693A">
        <w:rPr>
          <w:i/>
          <w:iCs/>
        </w:rPr>
        <w:t xml:space="preserve"> </w:t>
      </w:r>
      <w:r w:rsidRPr="0014693A">
        <w:rPr>
          <w:i/>
          <w:iCs/>
        </w:rPr>
        <w:t>ludzi”</w:t>
      </w:r>
      <w:r w:rsidRPr="000A6D19">
        <w:t xml:space="preserve">, zaś celem operacyjnym — </w:t>
      </w:r>
      <w:r w:rsidRPr="0014693A">
        <w:rPr>
          <w:i/>
          <w:iCs/>
        </w:rPr>
        <w:t>„wzmocnienie spójności przestrzennej i społecznej regionu”</w:t>
      </w:r>
      <w:r w:rsidRPr="000A6D19">
        <w:t xml:space="preserve">, w ramach którego przewidziano </w:t>
      </w:r>
      <w:r w:rsidR="000A6D19" w:rsidRPr="000A6D19">
        <w:t>kluczowe kierunki działań, w tym m.in.</w:t>
      </w:r>
      <w:r w:rsidRPr="000A6D19">
        <w:t xml:space="preserve">— </w:t>
      </w:r>
      <w:r w:rsidRPr="0014693A">
        <w:rPr>
          <w:i/>
          <w:iCs/>
        </w:rPr>
        <w:t>„rozwój infrastruktury drogowej, kolejowej i transportu publicznego”</w:t>
      </w:r>
      <w:r w:rsidRPr="000A6D19">
        <w:t>.</w:t>
      </w:r>
    </w:p>
    <w:p w14:paraId="770F7A58" w14:textId="0D01C7CF" w:rsidR="000A6D19" w:rsidRPr="000A6D19" w:rsidRDefault="000A6D19" w:rsidP="0014693A">
      <w:pPr>
        <w:spacing w:before="240" w:line="276" w:lineRule="auto"/>
        <w:jc w:val="both"/>
      </w:pPr>
      <w:r w:rsidRPr="000A6D19">
        <w:t>Jego c</w:t>
      </w:r>
      <w:r w:rsidR="00BF702E" w:rsidRPr="000A6D19">
        <w:t>elem jest również zebranie w jednym dokumencie planowanych zadań inwestycyjnych na sieci transportowej województwa</w:t>
      </w:r>
      <w:r w:rsidRPr="000A6D19">
        <w:t>,</w:t>
      </w:r>
      <w:r w:rsidR="00BF702E" w:rsidRPr="000A6D19">
        <w:t xml:space="preserve"> rozproszonych dotychczas w różnych dokumentach. </w:t>
      </w:r>
      <w:r w:rsidR="00BF702E" w:rsidRPr="000A6D19">
        <w:lastRenderedPageBreak/>
        <w:t>Służyć to będzie powstaniu kompleksowej wizji rozwoju sieci transportowej województwa w</w:t>
      </w:r>
      <w:r w:rsidRPr="000A6D19">
        <w:t> </w:t>
      </w:r>
      <w:r w:rsidR="00BF702E" w:rsidRPr="000A6D19">
        <w:t xml:space="preserve">ujęciu wariantowym. </w:t>
      </w:r>
    </w:p>
    <w:p w14:paraId="078B40BF" w14:textId="1DDA3C7B" w:rsidR="00BF702E" w:rsidRPr="000A6D19" w:rsidRDefault="00BF702E" w:rsidP="0014693A">
      <w:pPr>
        <w:spacing w:before="240" w:line="276" w:lineRule="auto"/>
        <w:jc w:val="both"/>
      </w:pPr>
      <w:r w:rsidRPr="000A6D19">
        <w:t xml:space="preserve">Przyjęcie projektu dokumentu jest jednym z warunków, którego spełnienie jest konieczne do otrzymania unijnego wsparcia finansowego inwestycji </w:t>
      </w:r>
      <w:r w:rsidR="002B067D" w:rsidRPr="000A6D19">
        <w:t xml:space="preserve">z zakresu infrastruktury transportowej, w tym m.in. </w:t>
      </w:r>
      <w:r w:rsidRPr="000A6D19">
        <w:t xml:space="preserve">z Programu </w:t>
      </w:r>
      <w:r w:rsidRPr="0014693A">
        <w:rPr>
          <w:i/>
          <w:iCs/>
        </w:rPr>
        <w:t>Fundusze Europejskie dla Świętokrzyskiego</w:t>
      </w:r>
      <w:r w:rsidR="002B067D" w:rsidRPr="000A6D19">
        <w:rPr>
          <w:i/>
          <w:iCs/>
        </w:rPr>
        <w:t xml:space="preserve"> 2021-2027</w:t>
      </w:r>
      <w:r w:rsidR="002B067D" w:rsidRPr="000A6D19">
        <w:t xml:space="preserve">, czy też programów zarządzanych centralnie jak </w:t>
      </w:r>
      <w:r w:rsidR="002B067D" w:rsidRPr="0014693A">
        <w:rPr>
          <w:i/>
          <w:iCs/>
        </w:rPr>
        <w:t>Fundusze Europejskie dla Polski Wschodniej 2021-2027</w:t>
      </w:r>
      <w:r w:rsidRPr="000A6D19">
        <w:t xml:space="preserve"> Jednocześnie nie wyklucza się realizacji innych, niewymienionych w niniejszym dokumencie inwestycji z zakresu infrastruktury transportowej, których potrzeba realizacji może wyniknąć w okresie programowania.</w:t>
      </w:r>
    </w:p>
    <w:p w14:paraId="043F8D19" w14:textId="17101739" w:rsidR="00BF702E" w:rsidRPr="000A6D19" w:rsidRDefault="00BF702E" w:rsidP="0014693A">
      <w:pPr>
        <w:spacing w:before="240" w:line="276" w:lineRule="auto"/>
        <w:jc w:val="both"/>
      </w:pPr>
      <w:r w:rsidRPr="000A6D19">
        <w:t xml:space="preserve">Projekt </w:t>
      </w:r>
      <w:r w:rsidR="000A6D19">
        <w:t>„</w:t>
      </w:r>
      <w:r w:rsidRPr="000A6D19">
        <w:t>Regionalnego Planu Transportowego Województwa Świętokrzyskiego na lata 2021–2030</w:t>
      </w:r>
      <w:r w:rsidR="000A6D19">
        <w:t>”</w:t>
      </w:r>
      <w:r w:rsidRPr="000A6D19">
        <w:t xml:space="preserve"> dzieli się na osiem głównych rozdziałów. Do projektu RPT dołączono 1 suplement </w:t>
      </w:r>
      <w:r w:rsidR="008F342C">
        <w:t>A</w:t>
      </w:r>
      <w:r w:rsidR="000A6D19">
        <w:t xml:space="preserve">– </w:t>
      </w:r>
      <w:r w:rsidR="0014693A">
        <w:br/>
      </w:r>
      <w:r w:rsidR="000A6D19">
        <w:t>w postaci „</w:t>
      </w:r>
      <w:r w:rsidR="000A6D19" w:rsidRPr="0014693A">
        <w:rPr>
          <w:bCs/>
        </w:rPr>
        <w:t xml:space="preserve">Planu Rozwoju Sieci Dróg Wojewódzkich Województwa Świętokrzyskiego </w:t>
      </w:r>
      <w:r w:rsidR="0014693A">
        <w:rPr>
          <w:bCs/>
        </w:rPr>
        <w:br/>
      </w:r>
      <w:r w:rsidR="000A6D19" w:rsidRPr="0014693A">
        <w:rPr>
          <w:bCs/>
        </w:rPr>
        <w:t>do 2030 roku</w:t>
      </w:r>
      <w:r w:rsidR="000A6D19">
        <w:rPr>
          <w:b/>
        </w:rPr>
        <w:t xml:space="preserve"> </w:t>
      </w:r>
      <w:r w:rsidR="000A6D19" w:rsidRPr="000A6D19">
        <w:t>wraz z planem finansowania budowy, przebudowy, remontu, utrzymania</w:t>
      </w:r>
      <w:r w:rsidR="000A6D19" w:rsidRPr="000A6D19">
        <w:br/>
        <w:t xml:space="preserve"> i ochrony dróg oraz drogowych obiektów inżynierskich</w:t>
      </w:r>
      <w:r w:rsidR="000A6D19">
        <w:t xml:space="preserve">” </w:t>
      </w:r>
      <w:r w:rsidRPr="000A6D19">
        <w:t xml:space="preserve">oraz </w:t>
      </w:r>
      <w:r w:rsidR="00967116">
        <w:t>7</w:t>
      </w:r>
      <w:r w:rsidR="000A6D19" w:rsidRPr="000A6D19">
        <w:t xml:space="preserve"> </w:t>
      </w:r>
      <w:r w:rsidRPr="000A6D19">
        <w:t>załączników</w:t>
      </w:r>
      <w:r w:rsidR="00F323BB">
        <w:t xml:space="preserve"> tematycznych</w:t>
      </w:r>
      <w:r w:rsidRPr="000A6D19">
        <w:t xml:space="preserve">. </w:t>
      </w:r>
    </w:p>
    <w:p w14:paraId="1514A3EB" w14:textId="77777777" w:rsidR="00BF702E" w:rsidRPr="000A6D19" w:rsidRDefault="00BF702E" w:rsidP="0014693A">
      <w:pPr>
        <w:spacing w:line="276" w:lineRule="auto"/>
        <w:jc w:val="both"/>
      </w:pPr>
    </w:p>
    <w:p w14:paraId="53E12BD0" w14:textId="2685403E" w:rsidR="00BF702E" w:rsidRPr="000A6D19" w:rsidRDefault="00BF702E" w:rsidP="0014693A">
      <w:pPr>
        <w:spacing w:line="276" w:lineRule="auto"/>
        <w:jc w:val="both"/>
      </w:pPr>
      <w:r w:rsidRPr="000A6D19">
        <w:t>Prognoza jako punkt wyjścia dla dalszych analiz charakteryzuje pokrótce stan i zagrożenia środowiska przyrodniczego w województwie świętokrzyskim oraz formułuje najważniejsze problemy ekologiczne</w:t>
      </w:r>
      <w:r w:rsidR="00F323BB">
        <w:t xml:space="preserve"> regionu</w:t>
      </w:r>
      <w:r w:rsidRPr="000A6D19">
        <w:t xml:space="preserve">. Oceniając stan poszczególnych elementów środowiska naturalnego regionu można stwierdzić, że: </w:t>
      </w:r>
    </w:p>
    <w:p w14:paraId="005AA24F"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stan jakości wód powierzchniowych jest niezadowalający;</w:t>
      </w:r>
    </w:p>
    <w:p w14:paraId="301158B6"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stan jakości wód podziemnych można określić jako dobry;</w:t>
      </w:r>
    </w:p>
    <w:p w14:paraId="248517CF"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stan jakości powietrza atmosferycznego jest niezadowalający w zakresie przekroczeń dopuszczalnych norm benzo(a)pirenu;</w:t>
      </w:r>
    </w:p>
    <w:p w14:paraId="20EF3253"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poziom hałasu jest zróżnicowany ze względu na źródła jego emisji, przy czym można oszacować, że hałas ponadnormatywny występuje zwłaszcza w pobliżu tras komunikacyjnych o dużym natężeniu ruchu oraz w centrach największych miast;</w:t>
      </w:r>
    </w:p>
    <w:p w14:paraId="136A50A1"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gleby na ok. 60% obszaru województwa posiadają odczyn kwaśny (gleby bardzo kwaśne, kwaśne i lekko kwaśne);</w:t>
      </w:r>
    </w:p>
    <w:p w14:paraId="70A3E5FC"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zawartość metali ciężkich w glebach regionu nie wykazuje przekroczeń dopuszczalnych norm;</w:t>
      </w:r>
    </w:p>
    <w:p w14:paraId="5ABAE8E9" w14:textId="77777777"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znaczny procent gleb w województwie jest zagrożonych erozją (41,7% erozją wodną, 37,1% erozją wietrzną, 20,9% erozją wąwozową);</w:t>
      </w:r>
    </w:p>
    <w:p w14:paraId="4F860FEE" w14:textId="5187EAFD" w:rsidR="00BF702E" w:rsidRPr="000A6D19" w:rsidRDefault="00BF702E" w:rsidP="0014693A">
      <w:pPr>
        <w:pStyle w:val="Akapitzlist"/>
        <w:numPr>
          <w:ilvl w:val="0"/>
          <w:numId w:val="4"/>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część lasów w województwie wykazuje przemysłowe uszkodzenia drzewostanów, </w:t>
      </w:r>
      <w:r w:rsidR="0014693A">
        <w:rPr>
          <w:rFonts w:ascii="Times New Roman" w:hAnsi="Times New Roman" w:cs="Times New Roman"/>
          <w:sz w:val="24"/>
          <w:szCs w:val="24"/>
        </w:rPr>
        <w:br/>
      </w:r>
      <w:r w:rsidRPr="000A6D19">
        <w:rPr>
          <w:rFonts w:ascii="Times New Roman" w:hAnsi="Times New Roman" w:cs="Times New Roman"/>
          <w:sz w:val="24"/>
          <w:szCs w:val="24"/>
        </w:rPr>
        <w:t>co spowodowane zostało szkodliwym oddziaływaniem pyłów i gazów przemysłowych.</w:t>
      </w:r>
    </w:p>
    <w:p w14:paraId="651DFCC5" w14:textId="6B06B22A" w:rsidR="00BF702E" w:rsidRPr="000A6D19" w:rsidRDefault="00BF702E" w:rsidP="0014693A">
      <w:pPr>
        <w:widowControl w:val="0"/>
        <w:autoSpaceDE w:val="0"/>
        <w:autoSpaceDN w:val="0"/>
        <w:adjustRightInd w:val="0"/>
        <w:spacing w:line="276" w:lineRule="auto"/>
        <w:jc w:val="both"/>
      </w:pPr>
      <w:r w:rsidRPr="000A6D19">
        <w:t xml:space="preserve">Prognoza rozważa alternatywę nierealizowania przedmiotowego dokumentu, </w:t>
      </w:r>
      <w:r w:rsidR="0014693A">
        <w:br/>
      </w:r>
      <w:r w:rsidRPr="000A6D19">
        <w:t>co spowodowałoby m.in.:</w:t>
      </w:r>
    </w:p>
    <w:p w14:paraId="4F76C359" w14:textId="5E8749D9" w:rsidR="00BF702E" w:rsidRPr="000A6D19" w:rsidRDefault="00BF702E" w:rsidP="0014693A">
      <w:pPr>
        <w:pStyle w:val="Tekstpodstawowy21"/>
        <w:numPr>
          <w:ilvl w:val="0"/>
          <w:numId w:val="5"/>
        </w:numPr>
        <w:spacing w:line="276" w:lineRule="auto"/>
        <w:rPr>
          <w:szCs w:val="24"/>
        </w:rPr>
      </w:pPr>
      <w:r w:rsidRPr="000A6D19">
        <w:rPr>
          <w:szCs w:val="24"/>
        </w:rPr>
        <w:t xml:space="preserve">niedostateczne wyposażenie w infrastrukturę transportową uniemożliwiające prawidłową działalność wszystkich dziedzin gospodarki regionu i obniżenie </w:t>
      </w:r>
      <w:r w:rsidRPr="000A6D19">
        <w:rPr>
          <w:szCs w:val="24"/>
        </w:rPr>
        <w:lastRenderedPageBreak/>
        <w:t xml:space="preserve">zainteresowania województwem ze strony inwestorów zewnętrznych (np.: nie nastąpi wzrost konkurencyjności przemysłu mineralnego poprzez zagęszczenie sieci dróg </w:t>
      </w:r>
      <w:r w:rsidR="0014693A">
        <w:rPr>
          <w:szCs w:val="24"/>
        </w:rPr>
        <w:br/>
      </w:r>
      <w:r w:rsidRPr="000A6D19">
        <w:rPr>
          <w:szCs w:val="24"/>
        </w:rPr>
        <w:t>o lepszych parametrach na obszarach wydobycia i przetwórstwa materiałów budowlanych, nie nastąpi również rozwój turystyki w województwie oraz ożywienie życia gospodarczego i kulturalnego dzięki lepszemu powiązaniu ośrodków gminnych ze sobą oraz z lepiej wyposażonymi ośrodkami powiatowymi);</w:t>
      </w:r>
    </w:p>
    <w:p w14:paraId="1A3116E9" w14:textId="77777777" w:rsidR="00BF702E" w:rsidRPr="000A6D19" w:rsidRDefault="00BF702E" w:rsidP="0014693A">
      <w:pPr>
        <w:pStyle w:val="Tekstpodstawowy21"/>
        <w:numPr>
          <w:ilvl w:val="0"/>
          <w:numId w:val="5"/>
        </w:numPr>
        <w:spacing w:line="276" w:lineRule="auto"/>
        <w:rPr>
          <w:szCs w:val="24"/>
        </w:rPr>
      </w:pPr>
      <w:r w:rsidRPr="000A6D19">
        <w:rPr>
          <w:szCs w:val="24"/>
        </w:rPr>
        <w:t>dalszy wzrost chaotycznego zatłoczenia już niesprawnych układów transportowych;</w:t>
      </w:r>
    </w:p>
    <w:p w14:paraId="6848997F" w14:textId="4198BC88" w:rsidR="00BF702E" w:rsidRPr="000A6D19" w:rsidRDefault="00BF702E" w:rsidP="0014693A">
      <w:pPr>
        <w:pStyle w:val="Tekstpodstawowy21"/>
        <w:numPr>
          <w:ilvl w:val="0"/>
          <w:numId w:val="5"/>
        </w:numPr>
        <w:spacing w:line="276" w:lineRule="auto"/>
        <w:rPr>
          <w:szCs w:val="24"/>
        </w:rPr>
      </w:pPr>
      <w:r w:rsidRPr="000A6D19">
        <w:rPr>
          <w:szCs w:val="24"/>
        </w:rPr>
        <w:t xml:space="preserve">dalszą dewastację istniejących dróg i kolei powodującą pogłębienie się strat materialnych na tych środkach trwałych, a w konsekwencji zwiększenie zagrożenia </w:t>
      </w:r>
      <w:r w:rsidR="0014693A">
        <w:rPr>
          <w:szCs w:val="24"/>
        </w:rPr>
        <w:br/>
      </w:r>
      <w:r w:rsidRPr="000A6D19">
        <w:rPr>
          <w:szCs w:val="24"/>
        </w:rPr>
        <w:t>dla środowiska naturalnego i ludzi, wzrost zagrożenia powstawania wypadków, w tym większe prawdopodobieństwo zdarzeń o znamionach poważnej awarii, większe zagrożenie hałasem dla ludzi, zwłaszcza dla mieszkańców terenów miejskich;</w:t>
      </w:r>
    </w:p>
    <w:p w14:paraId="44358776" w14:textId="37EECF80" w:rsidR="00BF702E" w:rsidRPr="000A6D19" w:rsidRDefault="00BF702E" w:rsidP="0014693A">
      <w:pPr>
        <w:pStyle w:val="Tekstpodstawowy21"/>
        <w:numPr>
          <w:ilvl w:val="0"/>
          <w:numId w:val="5"/>
        </w:numPr>
        <w:spacing w:line="276" w:lineRule="auto"/>
        <w:rPr>
          <w:szCs w:val="24"/>
        </w:rPr>
      </w:pPr>
      <w:r w:rsidRPr="000A6D19">
        <w:rPr>
          <w:szCs w:val="24"/>
        </w:rPr>
        <w:t xml:space="preserve">nie wyprowadzenie znacznej części ciężkiego ruchu samochodowego z miast </w:t>
      </w:r>
      <w:r w:rsidR="0014693A">
        <w:rPr>
          <w:szCs w:val="24"/>
        </w:rPr>
        <w:br/>
      </w:r>
      <w:r w:rsidRPr="000A6D19">
        <w:rPr>
          <w:szCs w:val="24"/>
        </w:rPr>
        <w:t>i większych miejscowości;</w:t>
      </w:r>
    </w:p>
    <w:p w14:paraId="549A8A0A" w14:textId="77777777" w:rsidR="00BF702E" w:rsidRPr="000A6D19" w:rsidRDefault="00BF702E" w:rsidP="0014693A">
      <w:pPr>
        <w:pStyle w:val="Tekstpodstawowy21"/>
        <w:numPr>
          <w:ilvl w:val="0"/>
          <w:numId w:val="5"/>
        </w:numPr>
        <w:spacing w:line="276" w:lineRule="auto"/>
        <w:rPr>
          <w:szCs w:val="24"/>
        </w:rPr>
      </w:pPr>
      <w:r w:rsidRPr="000A6D19">
        <w:rPr>
          <w:szCs w:val="24"/>
        </w:rPr>
        <w:t>brak poprawy bezpieczeństwa na drogach;</w:t>
      </w:r>
    </w:p>
    <w:p w14:paraId="47AE891C" w14:textId="77777777" w:rsidR="00BF702E" w:rsidRPr="000A6D19" w:rsidRDefault="00BF702E" w:rsidP="0014693A">
      <w:pPr>
        <w:pStyle w:val="Tekstpodstawowy21"/>
        <w:numPr>
          <w:ilvl w:val="0"/>
          <w:numId w:val="5"/>
        </w:numPr>
        <w:spacing w:line="276" w:lineRule="auto"/>
        <w:rPr>
          <w:szCs w:val="24"/>
        </w:rPr>
      </w:pPr>
      <w:r w:rsidRPr="000A6D19">
        <w:rPr>
          <w:szCs w:val="24"/>
        </w:rPr>
        <w:t>wzrost emisji zanieczyszczeń komunikacyjnych;</w:t>
      </w:r>
    </w:p>
    <w:p w14:paraId="0DCECB18" w14:textId="77777777" w:rsidR="00BF702E" w:rsidRPr="000A6D19" w:rsidRDefault="00BF702E" w:rsidP="0014693A">
      <w:pPr>
        <w:pStyle w:val="Tekstpodstawowy21"/>
        <w:numPr>
          <w:ilvl w:val="0"/>
          <w:numId w:val="5"/>
        </w:numPr>
        <w:spacing w:line="276" w:lineRule="auto"/>
        <w:rPr>
          <w:szCs w:val="24"/>
        </w:rPr>
      </w:pPr>
      <w:r w:rsidRPr="000A6D19">
        <w:rPr>
          <w:szCs w:val="24"/>
        </w:rPr>
        <w:t xml:space="preserve">spadek znaczenia transportu zbiorowego oraz kolei w przewozach pasażerskich </w:t>
      </w:r>
      <w:r w:rsidRPr="000A6D19">
        <w:rPr>
          <w:szCs w:val="24"/>
        </w:rPr>
        <w:br/>
        <w:t>i towarowych;</w:t>
      </w:r>
    </w:p>
    <w:p w14:paraId="69D25DA6" w14:textId="6EA2F90F" w:rsidR="00F323BB" w:rsidRDefault="00BF702E" w:rsidP="00F323BB">
      <w:pPr>
        <w:pStyle w:val="Tekstpodstawowy21"/>
        <w:numPr>
          <w:ilvl w:val="0"/>
          <w:numId w:val="5"/>
        </w:numPr>
        <w:spacing w:line="276" w:lineRule="auto"/>
        <w:rPr>
          <w:szCs w:val="24"/>
        </w:rPr>
      </w:pPr>
      <w:r w:rsidRPr="000A6D19">
        <w:rPr>
          <w:szCs w:val="24"/>
        </w:rPr>
        <w:t>postępującą dekapitalizację taboru transportu i obniżenie standardu usług przewozowych</w:t>
      </w:r>
      <w:r w:rsidR="00F323BB">
        <w:rPr>
          <w:szCs w:val="24"/>
        </w:rPr>
        <w:t>;</w:t>
      </w:r>
    </w:p>
    <w:p w14:paraId="33AD8472" w14:textId="41718F0A" w:rsidR="00F323BB" w:rsidRPr="000A6D19" w:rsidRDefault="00F323BB" w:rsidP="00F323BB">
      <w:pPr>
        <w:pStyle w:val="Tekstpodstawowy21"/>
        <w:numPr>
          <w:ilvl w:val="0"/>
          <w:numId w:val="5"/>
        </w:numPr>
        <w:spacing w:line="276" w:lineRule="auto"/>
        <w:rPr>
          <w:szCs w:val="24"/>
        </w:rPr>
      </w:pPr>
      <w:r w:rsidRPr="000A6D19">
        <w:rPr>
          <w:szCs w:val="24"/>
        </w:rPr>
        <w:t>niewykorzystanie środków finansowych z funduszy UE przeznaczonych na transport</w:t>
      </w:r>
      <w:r>
        <w:rPr>
          <w:szCs w:val="24"/>
        </w:rPr>
        <w:t>.</w:t>
      </w:r>
    </w:p>
    <w:p w14:paraId="560831DE" w14:textId="22BECAC1" w:rsidR="00BF702E" w:rsidRPr="000A6D19" w:rsidRDefault="00BF702E" w:rsidP="00EA4934">
      <w:pPr>
        <w:pStyle w:val="Tekstpodstawowy21"/>
        <w:spacing w:line="276" w:lineRule="auto"/>
        <w:ind w:left="786" w:firstLine="0"/>
        <w:rPr>
          <w:szCs w:val="24"/>
        </w:rPr>
      </w:pPr>
    </w:p>
    <w:p w14:paraId="136DE8A5" w14:textId="77777777" w:rsidR="00BF702E" w:rsidRPr="000A6D19" w:rsidRDefault="00BF702E" w:rsidP="00EA4934">
      <w:pPr>
        <w:spacing w:line="276" w:lineRule="auto"/>
      </w:pPr>
    </w:p>
    <w:p w14:paraId="7A82B0FE" w14:textId="77777777" w:rsidR="00BF702E" w:rsidRPr="000A6D19" w:rsidRDefault="00BF702E" w:rsidP="00EA4934">
      <w:pPr>
        <w:pStyle w:val="Akapitzlist"/>
        <w:numPr>
          <w:ilvl w:val="0"/>
          <w:numId w:val="6"/>
        </w:numPr>
        <w:spacing w:line="276" w:lineRule="auto"/>
        <w:rPr>
          <w:rFonts w:ascii="Times New Roman" w:hAnsi="Times New Roman" w:cs="Times New Roman"/>
          <w:b/>
          <w:bCs/>
          <w:smallCaps/>
          <w:spacing w:val="50"/>
          <w:sz w:val="24"/>
          <w:szCs w:val="24"/>
        </w:rPr>
      </w:pPr>
      <w:r w:rsidRPr="000A6D19">
        <w:rPr>
          <w:rFonts w:ascii="Times New Roman" w:hAnsi="Times New Roman" w:cs="Times New Roman"/>
          <w:b/>
          <w:bCs/>
          <w:smallCaps/>
          <w:spacing w:val="50"/>
          <w:sz w:val="24"/>
          <w:szCs w:val="24"/>
        </w:rPr>
        <w:t>Ustalenia zawarte w prognozie oddziaływania na środowisko.</w:t>
      </w:r>
    </w:p>
    <w:p w14:paraId="02CD032D" w14:textId="77777777" w:rsidR="00BF702E" w:rsidRPr="000A6D19" w:rsidRDefault="00BF702E" w:rsidP="00EA4934">
      <w:pPr>
        <w:pStyle w:val="Akapitzlist"/>
        <w:spacing w:line="276" w:lineRule="auto"/>
        <w:ind w:left="426"/>
        <w:rPr>
          <w:rFonts w:ascii="Times New Roman" w:hAnsi="Times New Roman" w:cs="Times New Roman"/>
          <w:b/>
          <w:bCs/>
          <w:sz w:val="24"/>
          <w:szCs w:val="24"/>
        </w:rPr>
      </w:pPr>
    </w:p>
    <w:p w14:paraId="0DFF956A" w14:textId="3DF87B85" w:rsidR="00BF702E" w:rsidRPr="000A6D19" w:rsidRDefault="00BF702E" w:rsidP="00EA4934">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 xml:space="preserve">Marszałek Województwa Świętokrzyskiego </w:t>
      </w:r>
      <w:r w:rsidR="00F323BB">
        <w:rPr>
          <w:rFonts w:ascii="Times New Roman" w:hAnsi="Times New Roman" w:cs="Times New Roman"/>
          <w:sz w:val="24"/>
          <w:szCs w:val="24"/>
        </w:rPr>
        <w:t xml:space="preserve">przed przystąpieniem do prac planistycznych, </w:t>
      </w:r>
      <w:r w:rsidRPr="000A6D19">
        <w:rPr>
          <w:rFonts w:ascii="Times New Roman" w:hAnsi="Times New Roman" w:cs="Times New Roman"/>
          <w:sz w:val="24"/>
          <w:szCs w:val="24"/>
        </w:rPr>
        <w:t xml:space="preserve">pismem z dnia 4 marca 2021 zwrócił się do Regionalnego Dyrektora Ochrony Środowiska </w:t>
      </w:r>
      <w:r w:rsidR="00EA4934">
        <w:rPr>
          <w:rFonts w:ascii="Times New Roman" w:hAnsi="Times New Roman" w:cs="Times New Roman"/>
          <w:sz w:val="24"/>
          <w:szCs w:val="24"/>
        </w:rPr>
        <w:br/>
      </w:r>
      <w:r w:rsidRPr="000A6D19">
        <w:rPr>
          <w:rFonts w:ascii="Times New Roman" w:hAnsi="Times New Roman" w:cs="Times New Roman"/>
          <w:sz w:val="24"/>
          <w:szCs w:val="24"/>
        </w:rPr>
        <w:t xml:space="preserve">w Kielcach oraz Świętokrzyskiego Państwowego Wojewódzkiego Inspektora Sanitarnego </w:t>
      </w:r>
      <w:r w:rsidR="00EA4934">
        <w:rPr>
          <w:rFonts w:ascii="Times New Roman" w:hAnsi="Times New Roman" w:cs="Times New Roman"/>
          <w:sz w:val="24"/>
          <w:szCs w:val="24"/>
        </w:rPr>
        <w:br/>
      </w:r>
      <w:r w:rsidRPr="000A6D19">
        <w:rPr>
          <w:rFonts w:ascii="Times New Roman" w:hAnsi="Times New Roman" w:cs="Times New Roman"/>
          <w:sz w:val="24"/>
          <w:szCs w:val="24"/>
        </w:rPr>
        <w:t>z prośbą o</w:t>
      </w:r>
      <w:r w:rsidR="00F323BB">
        <w:rPr>
          <w:rFonts w:ascii="Times New Roman" w:hAnsi="Times New Roman" w:cs="Times New Roman"/>
          <w:sz w:val="24"/>
          <w:szCs w:val="24"/>
        </w:rPr>
        <w:t> </w:t>
      </w:r>
      <w:r w:rsidRPr="000A6D19">
        <w:rPr>
          <w:rFonts w:ascii="Times New Roman" w:hAnsi="Times New Roman" w:cs="Times New Roman"/>
          <w:sz w:val="24"/>
          <w:szCs w:val="24"/>
        </w:rPr>
        <w:t xml:space="preserve">uzgodnienie zakresu i stopnia szczegółowości informacji wymaganych w prognozie oddziaływania na środowisko dla dokumentu pt.: </w:t>
      </w:r>
      <w:r w:rsidR="00F323BB">
        <w:rPr>
          <w:rFonts w:ascii="Times New Roman" w:hAnsi="Times New Roman" w:cs="Times New Roman"/>
          <w:sz w:val="24"/>
          <w:szCs w:val="24"/>
        </w:rPr>
        <w:t>„</w:t>
      </w:r>
      <w:r w:rsidRPr="000A6D19">
        <w:rPr>
          <w:rFonts w:ascii="Times New Roman" w:hAnsi="Times New Roman" w:cs="Times New Roman"/>
          <w:sz w:val="24"/>
          <w:szCs w:val="24"/>
        </w:rPr>
        <w:t>Regionalny Plan Transportowy Województwa Świętokrzyskiego na lata 2021-2030</w:t>
      </w:r>
      <w:r w:rsidR="00F323BB">
        <w:rPr>
          <w:rFonts w:ascii="Times New Roman" w:hAnsi="Times New Roman" w:cs="Times New Roman"/>
          <w:sz w:val="24"/>
          <w:szCs w:val="24"/>
        </w:rPr>
        <w:t>”</w:t>
      </w:r>
      <w:r w:rsidRPr="000A6D19">
        <w:rPr>
          <w:rFonts w:ascii="Times New Roman" w:hAnsi="Times New Roman" w:cs="Times New Roman"/>
          <w:sz w:val="24"/>
          <w:szCs w:val="24"/>
        </w:rPr>
        <w:t xml:space="preserve">. Powyższa prośba wynikała wprost </w:t>
      </w:r>
      <w:r w:rsidR="00EA4934">
        <w:rPr>
          <w:rFonts w:ascii="Times New Roman" w:hAnsi="Times New Roman" w:cs="Times New Roman"/>
          <w:sz w:val="24"/>
          <w:szCs w:val="24"/>
        </w:rPr>
        <w:br/>
      </w:r>
      <w:r w:rsidRPr="000A6D19">
        <w:rPr>
          <w:rFonts w:ascii="Times New Roman" w:hAnsi="Times New Roman" w:cs="Times New Roman"/>
          <w:sz w:val="24"/>
          <w:szCs w:val="24"/>
        </w:rPr>
        <w:t xml:space="preserve">z art. 53, 57 i 58 ustawy </w:t>
      </w:r>
      <w:r w:rsidRPr="008F342C">
        <w:rPr>
          <w:rFonts w:ascii="Times New Roman" w:hAnsi="Times New Roman" w:cs="Times New Roman"/>
          <w:sz w:val="24"/>
          <w:szCs w:val="24"/>
        </w:rPr>
        <w:t>z dnia 3 października 2008 r.</w:t>
      </w:r>
      <w:r w:rsidRPr="000A6D19">
        <w:rPr>
          <w:rFonts w:ascii="Times New Roman" w:hAnsi="Times New Roman" w:cs="Times New Roman"/>
          <w:sz w:val="24"/>
          <w:szCs w:val="24"/>
        </w:rPr>
        <w:t xml:space="preserve"> o udostępnianiu informacji o</w:t>
      </w:r>
      <w:r w:rsidR="00F323BB">
        <w:rPr>
          <w:rFonts w:ascii="Times New Roman" w:hAnsi="Times New Roman" w:cs="Times New Roman"/>
          <w:sz w:val="24"/>
          <w:szCs w:val="24"/>
        </w:rPr>
        <w:t> </w:t>
      </w:r>
      <w:r w:rsidRPr="000A6D19">
        <w:rPr>
          <w:rFonts w:ascii="Times New Roman" w:hAnsi="Times New Roman" w:cs="Times New Roman"/>
          <w:sz w:val="24"/>
          <w:szCs w:val="24"/>
        </w:rPr>
        <w:t xml:space="preserve">środowisku i jego ochronie, udziale społeczeństwa w ochronie środowiska oraz o ocenach oddziaływania na środowisko. </w:t>
      </w:r>
    </w:p>
    <w:p w14:paraId="1BF405C9" w14:textId="77777777" w:rsidR="00921C5E" w:rsidRDefault="00BF702E" w:rsidP="00F323BB">
      <w:pPr>
        <w:pStyle w:val="Akapitzlist"/>
        <w:spacing w:before="240" w:line="276" w:lineRule="auto"/>
        <w:ind w:left="0"/>
        <w:contextualSpacing w:val="0"/>
        <w:jc w:val="both"/>
        <w:rPr>
          <w:rFonts w:ascii="Times New Roman" w:hAnsi="Times New Roman" w:cs="Times New Roman"/>
          <w:sz w:val="24"/>
          <w:szCs w:val="24"/>
        </w:rPr>
      </w:pPr>
      <w:r w:rsidRPr="000A6D19">
        <w:rPr>
          <w:rFonts w:ascii="Times New Roman" w:hAnsi="Times New Roman" w:cs="Times New Roman"/>
          <w:sz w:val="24"/>
          <w:szCs w:val="24"/>
        </w:rPr>
        <w:t>Pism</w:t>
      </w:r>
      <w:r w:rsidR="00921C5E">
        <w:rPr>
          <w:rFonts w:ascii="Times New Roman" w:hAnsi="Times New Roman" w:cs="Times New Roman"/>
          <w:sz w:val="24"/>
          <w:szCs w:val="24"/>
        </w:rPr>
        <w:t>ami:</w:t>
      </w:r>
    </w:p>
    <w:p w14:paraId="711C510C" w14:textId="2DC796A5" w:rsidR="00921C5E" w:rsidRDefault="00921C5E" w:rsidP="00EA4934">
      <w:pPr>
        <w:pStyle w:val="Akapitzlist"/>
        <w:spacing w:after="0"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BF702E" w:rsidRPr="000A6D19">
        <w:rPr>
          <w:rFonts w:ascii="Times New Roman" w:hAnsi="Times New Roman" w:cs="Times New Roman"/>
          <w:sz w:val="24"/>
          <w:szCs w:val="24"/>
        </w:rPr>
        <w:t>znak</w:t>
      </w:r>
      <w:r w:rsidR="00D51DC1">
        <w:rPr>
          <w:rFonts w:ascii="Times New Roman" w:hAnsi="Times New Roman" w:cs="Times New Roman"/>
          <w:sz w:val="24"/>
          <w:szCs w:val="24"/>
        </w:rPr>
        <w:t>:</w:t>
      </w:r>
      <w:r w:rsidR="00BF702E" w:rsidRPr="000A6D19">
        <w:rPr>
          <w:rFonts w:ascii="Times New Roman" w:hAnsi="Times New Roman" w:cs="Times New Roman"/>
          <w:sz w:val="24"/>
          <w:szCs w:val="24"/>
        </w:rPr>
        <w:t xml:space="preserve"> NZ.9022.5.27.2021 z dnia 29.03.202</w:t>
      </w:r>
      <w:r>
        <w:rPr>
          <w:rFonts w:ascii="Times New Roman" w:hAnsi="Times New Roman" w:cs="Times New Roman"/>
          <w:sz w:val="24"/>
          <w:szCs w:val="24"/>
        </w:rPr>
        <w:t>1</w:t>
      </w:r>
      <w:r w:rsidR="001532C7">
        <w:rPr>
          <w:rFonts w:ascii="Times New Roman" w:hAnsi="Times New Roman" w:cs="Times New Roman"/>
          <w:sz w:val="24"/>
          <w:szCs w:val="24"/>
        </w:rPr>
        <w:t xml:space="preserve"> r.</w:t>
      </w:r>
      <w:r w:rsidR="00BF702E" w:rsidRPr="000A6D19">
        <w:rPr>
          <w:rFonts w:ascii="Times New Roman" w:hAnsi="Times New Roman" w:cs="Times New Roman"/>
          <w:sz w:val="24"/>
          <w:szCs w:val="24"/>
        </w:rPr>
        <w:t xml:space="preserve"> Świętokrzyski</w:t>
      </w:r>
      <w:r>
        <w:rPr>
          <w:rFonts w:ascii="Times New Roman" w:hAnsi="Times New Roman" w:cs="Times New Roman"/>
          <w:sz w:val="24"/>
          <w:szCs w:val="24"/>
        </w:rPr>
        <w:t>ego</w:t>
      </w:r>
      <w:r w:rsidR="00BF702E" w:rsidRPr="000A6D19">
        <w:rPr>
          <w:rFonts w:ascii="Times New Roman" w:hAnsi="Times New Roman" w:cs="Times New Roman"/>
          <w:sz w:val="24"/>
          <w:szCs w:val="24"/>
        </w:rPr>
        <w:t xml:space="preserve"> Państwow</w:t>
      </w:r>
      <w:r>
        <w:rPr>
          <w:rFonts w:ascii="Times New Roman" w:hAnsi="Times New Roman" w:cs="Times New Roman"/>
          <w:sz w:val="24"/>
          <w:szCs w:val="24"/>
        </w:rPr>
        <w:t>ego</w:t>
      </w:r>
      <w:r w:rsidR="00BF702E" w:rsidRPr="000A6D19">
        <w:rPr>
          <w:rFonts w:ascii="Times New Roman" w:hAnsi="Times New Roman" w:cs="Times New Roman"/>
          <w:sz w:val="24"/>
          <w:szCs w:val="24"/>
        </w:rPr>
        <w:t xml:space="preserve"> Wojewódzki</w:t>
      </w:r>
      <w:r>
        <w:rPr>
          <w:rFonts w:ascii="Times New Roman" w:hAnsi="Times New Roman" w:cs="Times New Roman"/>
          <w:sz w:val="24"/>
          <w:szCs w:val="24"/>
        </w:rPr>
        <w:t>ego</w:t>
      </w:r>
      <w:r w:rsidR="00BF702E" w:rsidRPr="000A6D19">
        <w:rPr>
          <w:rFonts w:ascii="Times New Roman" w:hAnsi="Times New Roman" w:cs="Times New Roman"/>
          <w:sz w:val="24"/>
          <w:szCs w:val="24"/>
        </w:rPr>
        <w:t xml:space="preserve"> Inspektor</w:t>
      </w:r>
      <w:r>
        <w:rPr>
          <w:rFonts w:ascii="Times New Roman" w:hAnsi="Times New Roman" w:cs="Times New Roman"/>
          <w:sz w:val="24"/>
          <w:szCs w:val="24"/>
        </w:rPr>
        <w:t>a</w:t>
      </w:r>
      <w:r w:rsidR="00BF702E" w:rsidRPr="000A6D19">
        <w:rPr>
          <w:rFonts w:ascii="Times New Roman" w:hAnsi="Times New Roman" w:cs="Times New Roman"/>
          <w:sz w:val="24"/>
          <w:szCs w:val="24"/>
        </w:rPr>
        <w:t xml:space="preserve"> Sanitarn</w:t>
      </w:r>
      <w:r>
        <w:rPr>
          <w:rFonts w:ascii="Times New Roman" w:hAnsi="Times New Roman" w:cs="Times New Roman"/>
          <w:sz w:val="24"/>
          <w:szCs w:val="24"/>
        </w:rPr>
        <w:t>ego, oraz</w:t>
      </w:r>
    </w:p>
    <w:p w14:paraId="3354F1AE" w14:textId="26E31F8E" w:rsidR="00921C5E" w:rsidRDefault="00921C5E" w:rsidP="00EA4934">
      <w:pPr>
        <w:pStyle w:val="Akapitzlist"/>
        <w:spacing w:after="0"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w:t>
      </w:r>
      <w:r w:rsidR="001532C7">
        <w:rPr>
          <w:rFonts w:ascii="Times New Roman" w:hAnsi="Times New Roman" w:cs="Times New Roman"/>
          <w:sz w:val="24"/>
          <w:szCs w:val="24"/>
        </w:rPr>
        <w:t xml:space="preserve"> </w:t>
      </w:r>
      <w:r w:rsidR="00BF702E" w:rsidRPr="000A6D19">
        <w:rPr>
          <w:rFonts w:ascii="Times New Roman" w:hAnsi="Times New Roman" w:cs="Times New Roman"/>
          <w:sz w:val="24"/>
          <w:szCs w:val="24"/>
        </w:rPr>
        <w:t>znak</w:t>
      </w:r>
      <w:r w:rsidR="00D51DC1">
        <w:rPr>
          <w:rFonts w:ascii="Times New Roman" w:hAnsi="Times New Roman" w:cs="Times New Roman"/>
          <w:sz w:val="24"/>
          <w:szCs w:val="24"/>
        </w:rPr>
        <w:t>:</w:t>
      </w:r>
      <w:r w:rsidR="00BF702E" w:rsidRPr="000A6D19">
        <w:rPr>
          <w:rFonts w:ascii="Times New Roman" w:hAnsi="Times New Roman" w:cs="Times New Roman"/>
          <w:sz w:val="24"/>
          <w:szCs w:val="24"/>
        </w:rPr>
        <w:t xml:space="preserve"> WOO-III.411.2.2021.MK z dnia 07.04.2021</w:t>
      </w:r>
      <w:r w:rsidR="00D51DC1">
        <w:rPr>
          <w:rFonts w:ascii="Times New Roman" w:hAnsi="Times New Roman" w:cs="Times New Roman"/>
          <w:sz w:val="24"/>
          <w:szCs w:val="24"/>
        </w:rPr>
        <w:t xml:space="preserve"> r.</w:t>
      </w:r>
      <w:r w:rsidR="00BF702E" w:rsidRPr="000A6D19">
        <w:rPr>
          <w:rFonts w:ascii="Times New Roman" w:hAnsi="Times New Roman" w:cs="Times New Roman"/>
          <w:sz w:val="24"/>
          <w:szCs w:val="24"/>
        </w:rPr>
        <w:t xml:space="preserve"> Regionaln</w:t>
      </w:r>
      <w:r>
        <w:rPr>
          <w:rFonts w:ascii="Times New Roman" w:hAnsi="Times New Roman" w:cs="Times New Roman"/>
          <w:sz w:val="24"/>
          <w:szCs w:val="24"/>
        </w:rPr>
        <w:t>ego</w:t>
      </w:r>
      <w:r w:rsidR="00BF702E" w:rsidRPr="000A6D19">
        <w:rPr>
          <w:rFonts w:ascii="Times New Roman" w:hAnsi="Times New Roman" w:cs="Times New Roman"/>
          <w:sz w:val="24"/>
          <w:szCs w:val="24"/>
        </w:rPr>
        <w:t xml:space="preserve"> Dyrektor</w:t>
      </w:r>
      <w:r>
        <w:rPr>
          <w:rFonts w:ascii="Times New Roman" w:hAnsi="Times New Roman" w:cs="Times New Roman"/>
          <w:sz w:val="24"/>
          <w:szCs w:val="24"/>
        </w:rPr>
        <w:t>a</w:t>
      </w:r>
      <w:r w:rsidR="00BF702E" w:rsidRPr="000A6D19">
        <w:rPr>
          <w:rFonts w:ascii="Times New Roman" w:hAnsi="Times New Roman" w:cs="Times New Roman"/>
          <w:sz w:val="24"/>
          <w:szCs w:val="24"/>
        </w:rPr>
        <w:t xml:space="preserve"> Ochrony Środowiska w Kielcach</w:t>
      </w:r>
      <w:r>
        <w:rPr>
          <w:rFonts w:ascii="Times New Roman" w:hAnsi="Times New Roman" w:cs="Times New Roman"/>
          <w:sz w:val="24"/>
          <w:szCs w:val="24"/>
        </w:rPr>
        <w:t>,</w:t>
      </w:r>
      <w:r w:rsidR="00BF702E" w:rsidRPr="000A6D19">
        <w:rPr>
          <w:rFonts w:ascii="Times New Roman" w:hAnsi="Times New Roman" w:cs="Times New Roman"/>
          <w:sz w:val="24"/>
          <w:szCs w:val="24"/>
        </w:rPr>
        <w:t xml:space="preserve"> </w:t>
      </w:r>
    </w:p>
    <w:p w14:paraId="2113C29A" w14:textId="376783B0" w:rsidR="00BF702E" w:rsidRPr="000A6D19" w:rsidRDefault="00BF702E" w:rsidP="001532C7">
      <w:pPr>
        <w:pStyle w:val="Akapitzlist"/>
        <w:spacing w:after="0" w:line="276" w:lineRule="auto"/>
        <w:ind w:left="0"/>
        <w:contextualSpacing w:val="0"/>
        <w:jc w:val="both"/>
        <w:rPr>
          <w:rFonts w:ascii="Times New Roman" w:hAnsi="Times New Roman" w:cs="Times New Roman"/>
          <w:sz w:val="24"/>
          <w:szCs w:val="24"/>
        </w:rPr>
      </w:pPr>
      <w:r w:rsidRPr="000A6D19">
        <w:rPr>
          <w:rFonts w:ascii="Times New Roman" w:hAnsi="Times New Roman" w:cs="Times New Roman"/>
          <w:sz w:val="24"/>
          <w:szCs w:val="24"/>
        </w:rPr>
        <w:t>został uzgodniony zakres i stopień szczegółowości informacji zawartych w prognozie oddziaływania na środowisko dla dokumentu pn.: ,,Regionalny Plan Transportowy Województwa Świętokrzyskiego na lata 2021 – 2030’’</w:t>
      </w:r>
      <w:r w:rsidR="00921C5E">
        <w:rPr>
          <w:rFonts w:ascii="Times New Roman" w:hAnsi="Times New Roman" w:cs="Times New Roman"/>
          <w:sz w:val="24"/>
          <w:szCs w:val="24"/>
        </w:rPr>
        <w:t>.</w:t>
      </w:r>
    </w:p>
    <w:p w14:paraId="0E1D562E" w14:textId="77777777" w:rsidR="00BF702E" w:rsidRPr="000A6D19" w:rsidRDefault="00BF702E" w:rsidP="001532C7">
      <w:pPr>
        <w:pStyle w:val="Akapitzlist"/>
        <w:spacing w:line="276" w:lineRule="auto"/>
        <w:ind w:left="0"/>
        <w:jc w:val="both"/>
        <w:rPr>
          <w:rFonts w:ascii="Times New Roman" w:hAnsi="Times New Roman" w:cs="Times New Roman"/>
          <w:sz w:val="24"/>
          <w:szCs w:val="24"/>
        </w:rPr>
      </w:pPr>
    </w:p>
    <w:p w14:paraId="167FDA16" w14:textId="500CB4DF" w:rsidR="00BF702E" w:rsidRPr="000A6D19" w:rsidRDefault="00BF702E" w:rsidP="001532C7">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 xml:space="preserve">W ramach ww. pism </w:t>
      </w:r>
      <w:r w:rsidR="00921C5E">
        <w:rPr>
          <w:rFonts w:ascii="Times New Roman" w:hAnsi="Times New Roman" w:cs="Times New Roman"/>
          <w:sz w:val="24"/>
          <w:szCs w:val="24"/>
        </w:rPr>
        <w:t>określono</w:t>
      </w:r>
      <w:r w:rsidR="00921C5E" w:rsidRPr="000A6D19">
        <w:rPr>
          <w:rFonts w:ascii="Times New Roman" w:hAnsi="Times New Roman" w:cs="Times New Roman"/>
          <w:sz w:val="24"/>
          <w:szCs w:val="24"/>
        </w:rPr>
        <w:t xml:space="preserve"> </w:t>
      </w:r>
      <w:r w:rsidRPr="000A6D19">
        <w:rPr>
          <w:rFonts w:ascii="Times New Roman" w:hAnsi="Times New Roman" w:cs="Times New Roman"/>
          <w:sz w:val="24"/>
          <w:szCs w:val="24"/>
        </w:rPr>
        <w:t xml:space="preserve">następujące </w:t>
      </w:r>
      <w:r w:rsidR="00921C5E">
        <w:rPr>
          <w:rFonts w:ascii="Times New Roman" w:hAnsi="Times New Roman" w:cs="Times New Roman"/>
          <w:sz w:val="24"/>
          <w:szCs w:val="24"/>
        </w:rPr>
        <w:t xml:space="preserve">warunki </w:t>
      </w:r>
      <w:r w:rsidRPr="000A6D19">
        <w:rPr>
          <w:rFonts w:ascii="Times New Roman" w:hAnsi="Times New Roman" w:cs="Times New Roman"/>
          <w:sz w:val="24"/>
          <w:szCs w:val="24"/>
        </w:rPr>
        <w:t>uzgodnienia:</w:t>
      </w:r>
    </w:p>
    <w:p w14:paraId="0572AAE1" w14:textId="4C16F62B"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Przedmiotowa prognoza winna spełniać wymogi określone w art. 51 ust. 2 pkt 1, 2, 3 </w:t>
      </w:r>
      <w:r w:rsidRPr="008F342C">
        <w:rPr>
          <w:rFonts w:ascii="Times New Roman" w:hAnsi="Times New Roman" w:cs="Times New Roman"/>
          <w:sz w:val="24"/>
          <w:szCs w:val="24"/>
        </w:rPr>
        <w:t>w/w</w:t>
      </w:r>
      <w:r w:rsidRPr="000A6D19">
        <w:rPr>
          <w:rFonts w:ascii="Times New Roman" w:hAnsi="Times New Roman" w:cs="Times New Roman"/>
          <w:sz w:val="24"/>
          <w:szCs w:val="24"/>
        </w:rPr>
        <w:t xml:space="preserve"> ustawy o udostępnianiu informacji o środowisku i jego ochronie, udziale społeczeństwa w ochronie środowiska oraz o ocenach oddziaływania na środowisko</w:t>
      </w:r>
      <w:r w:rsidR="00921C5E">
        <w:rPr>
          <w:rFonts w:ascii="Times New Roman" w:hAnsi="Times New Roman" w:cs="Times New Roman"/>
          <w:sz w:val="24"/>
          <w:szCs w:val="24"/>
        </w:rPr>
        <w:t>;</w:t>
      </w:r>
    </w:p>
    <w:p w14:paraId="1B123516" w14:textId="6A74E896"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Informacje zawarte w prognozie winny być opracowane stosownie do stanu współczesnej wiedzy i metod oceny oraz uwzględniać przewidywane znaczące oddziaływanie w szczególności na życie i zdrowie ludzi, z uwzględnieniem ochrony powietrza, wód gruntowych i podziemnych oraz ochrony przed hałasem na etapie realizacji działań przewidzianych w przedmiotowym programie</w:t>
      </w:r>
      <w:r w:rsidR="00921C5E">
        <w:rPr>
          <w:rFonts w:ascii="Times New Roman" w:hAnsi="Times New Roman" w:cs="Times New Roman"/>
          <w:sz w:val="24"/>
          <w:szCs w:val="24"/>
        </w:rPr>
        <w:t>;</w:t>
      </w:r>
    </w:p>
    <w:p w14:paraId="248B3B13" w14:textId="412BD380"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Prognoza powinna przede wszystkim dokonać stosownej dla tego rodzaju dokumentu oceny potencjalnych skutków dla środowiska jakie mogą wystąpić w wyniku wdrażania zapisów dokumentu oraz dokonać oceny czy projekt dokumentu jest zgodny z zasadą zrównoważonego rozwoju, a także dokonać oceny pozytywnych i</w:t>
      </w:r>
      <w:r w:rsidR="00921C5E">
        <w:rPr>
          <w:rFonts w:ascii="Times New Roman" w:hAnsi="Times New Roman" w:cs="Times New Roman"/>
          <w:sz w:val="24"/>
          <w:szCs w:val="24"/>
        </w:rPr>
        <w:t> </w:t>
      </w:r>
      <w:r w:rsidRPr="000A6D19">
        <w:rPr>
          <w:rFonts w:ascii="Times New Roman" w:hAnsi="Times New Roman" w:cs="Times New Roman"/>
          <w:sz w:val="24"/>
          <w:szCs w:val="24"/>
        </w:rPr>
        <w:t>negatywnych lub obojętnych skutków dla środowiska wynikających z realizacji projektu dokumentu</w:t>
      </w:r>
      <w:r w:rsidR="00921C5E">
        <w:rPr>
          <w:rFonts w:ascii="Times New Roman" w:hAnsi="Times New Roman" w:cs="Times New Roman"/>
          <w:sz w:val="24"/>
          <w:szCs w:val="24"/>
        </w:rPr>
        <w:t>;</w:t>
      </w:r>
    </w:p>
    <w:p w14:paraId="0C661695" w14:textId="0EF87D7B"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Zapisy prognozy powinny opisywać i oceniać skutki planowanych przedsięwzięć </w:t>
      </w:r>
      <w:r w:rsidR="001532C7">
        <w:rPr>
          <w:rFonts w:ascii="Times New Roman" w:hAnsi="Times New Roman" w:cs="Times New Roman"/>
          <w:sz w:val="24"/>
          <w:szCs w:val="24"/>
        </w:rPr>
        <w:br/>
      </w:r>
      <w:r w:rsidRPr="000A6D19">
        <w:rPr>
          <w:rFonts w:ascii="Times New Roman" w:hAnsi="Times New Roman" w:cs="Times New Roman"/>
          <w:sz w:val="24"/>
          <w:szCs w:val="24"/>
        </w:rPr>
        <w:t>na środowisko, wskazać w jaki sposób i w jakiej skali przyjęte rozwiązania przekształcą środowisko oraz czy i w jakim stopniu mogą spowodować negatywne oddziaływanie na środowisko i przyrodę. Należy także przeanalizować oddziaływania skumulowane biorąc pod uwagę istniejące i planowane przedsięwzięcia oraz zaproponować stosowne rozwiązania chroniące środowisko. W przypadku przedsięwzięć w stosunku do których zostały już przeprowadzone (lub są w trakcie) postępowania w sprawie oceny oddziaływania przedsięwzięć na środowisko na etapie procedury uzyskania decyzji o</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środowiskowych uwarunkowaniach, wskazane </w:t>
      </w:r>
      <w:r w:rsidR="001532C7">
        <w:rPr>
          <w:rFonts w:ascii="Times New Roman" w:hAnsi="Times New Roman" w:cs="Times New Roman"/>
          <w:sz w:val="24"/>
          <w:szCs w:val="24"/>
        </w:rPr>
        <w:br/>
      </w:r>
      <w:r w:rsidRPr="000A6D19">
        <w:rPr>
          <w:rFonts w:ascii="Times New Roman" w:hAnsi="Times New Roman" w:cs="Times New Roman"/>
          <w:sz w:val="24"/>
          <w:szCs w:val="24"/>
        </w:rPr>
        <w:t xml:space="preserve">jest odpowiednie wykorzystanie wyników tych ocen w prognozie. W przypadku </w:t>
      </w:r>
      <w:r w:rsidR="001532C7">
        <w:rPr>
          <w:rFonts w:ascii="Times New Roman" w:hAnsi="Times New Roman" w:cs="Times New Roman"/>
          <w:sz w:val="24"/>
          <w:szCs w:val="24"/>
        </w:rPr>
        <w:br/>
      </w:r>
      <w:r w:rsidRPr="000A6D19">
        <w:rPr>
          <w:rFonts w:ascii="Times New Roman" w:hAnsi="Times New Roman" w:cs="Times New Roman"/>
          <w:sz w:val="24"/>
          <w:szCs w:val="24"/>
        </w:rPr>
        <w:t>gdy nie jest znana szczegółowa lokalizacja planowanych zamierzeń, w prognozie należy uwzględnić zapisy stosowne do specyfiki danego przedsięwzięcia, w tym działania minimalizujące negatywne oddziaływania na środowisko</w:t>
      </w:r>
      <w:r w:rsidR="00921C5E">
        <w:rPr>
          <w:rFonts w:ascii="Times New Roman" w:hAnsi="Times New Roman" w:cs="Times New Roman"/>
          <w:sz w:val="24"/>
          <w:szCs w:val="24"/>
        </w:rPr>
        <w:t>;</w:t>
      </w:r>
    </w:p>
    <w:p w14:paraId="437CFAF7" w14:textId="34A889F9"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prognozie należy przeanalizować, czy i w jakim stopniu realizacja dokumentu będzie oddziaływać na wartości przyrodnicze form ochrony przyrody, w rozumieniu art. 6 ust. 1 ustawy z dnia 16 kwietnia 2004r. o ochronie przyrody (Dz. U. z 2020 r., poz. 55 z późn. zm.) znajdujących się w granicach opracowania, w kontekście obowiązujących na ich terenie celów ochrony, działań w zakresie czynnej ochrony </w:t>
      </w:r>
      <w:r w:rsidRPr="000A6D19">
        <w:rPr>
          <w:rFonts w:ascii="Times New Roman" w:hAnsi="Times New Roman" w:cs="Times New Roman"/>
          <w:sz w:val="24"/>
          <w:szCs w:val="24"/>
        </w:rPr>
        <w:lastRenderedPageBreak/>
        <w:t>ekosystemów, zakazów oraz możliwości zastosowania odstępstw od zakazów wynikających z aktów prawnych obowiązujących dla danej formy ochrony przyrody</w:t>
      </w:r>
      <w:r w:rsidR="00921C5E">
        <w:rPr>
          <w:rFonts w:ascii="Times New Roman" w:hAnsi="Times New Roman" w:cs="Times New Roman"/>
          <w:sz w:val="24"/>
          <w:szCs w:val="24"/>
        </w:rPr>
        <w:t>;</w:t>
      </w:r>
      <w:r w:rsidRPr="000A6D19">
        <w:rPr>
          <w:rFonts w:ascii="Times New Roman" w:hAnsi="Times New Roman" w:cs="Times New Roman"/>
          <w:sz w:val="24"/>
          <w:szCs w:val="24"/>
        </w:rPr>
        <w:t xml:space="preserve"> </w:t>
      </w:r>
    </w:p>
    <w:p w14:paraId="2CB4AF59" w14:textId="77777777" w:rsidR="00BF702E" w:rsidRPr="000A6D19" w:rsidRDefault="00BF702E" w:rsidP="001532C7">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Prognoza powinna zawierać: </w:t>
      </w:r>
    </w:p>
    <w:p w14:paraId="2AB7A61A" w14:textId="590E3500" w:rsidR="00BF702E" w:rsidRPr="000A6D19" w:rsidRDefault="00BF702E" w:rsidP="001532C7">
      <w:pPr>
        <w:pStyle w:val="Akapitzlist"/>
        <w:numPr>
          <w:ilvl w:val="1"/>
          <w:numId w:val="1"/>
        </w:numPr>
        <w:spacing w:line="276" w:lineRule="auto"/>
        <w:ind w:hanging="372"/>
        <w:jc w:val="both"/>
        <w:rPr>
          <w:rFonts w:ascii="Times New Roman" w:hAnsi="Times New Roman" w:cs="Times New Roman"/>
          <w:sz w:val="24"/>
          <w:szCs w:val="24"/>
        </w:rPr>
      </w:pPr>
      <w:r w:rsidRPr="000A6D19">
        <w:rPr>
          <w:rFonts w:ascii="Times New Roman" w:hAnsi="Times New Roman" w:cs="Times New Roman"/>
          <w:sz w:val="24"/>
          <w:szCs w:val="24"/>
        </w:rPr>
        <w:t>dla obszarów specjalnej ochrony ptaków Natura 2000 - analizę wpływu realizacji ustaleń projektu (…) na gatunki ptaków i ich siedliska wymienione w</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załączniku </w:t>
      </w:r>
      <w:r w:rsidR="008B7467">
        <w:rPr>
          <w:rFonts w:ascii="Times New Roman" w:hAnsi="Times New Roman" w:cs="Times New Roman"/>
          <w:sz w:val="24"/>
          <w:szCs w:val="24"/>
        </w:rPr>
        <w:br/>
      </w:r>
      <w:r w:rsidRPr="000A6D19">
        <w:rPr>
          <w:rFonts w:ascii="Times New Roman" w:hAnsi="Times New Roman" w:cs="Times New Roman"/>
          <w:sz w:val="24"/>
          <w:szCs w:val="24"/>
        </w:rPr>
        <w:t>nr 2 rozporządzenia Ministra Środowiska z dnia 12 stycznia 2011 r. w sprawie obszarów specjalnej ochrony ptaków (Dz. U. Nr 25, poz. 133, z</w:t>
      </w:r>
      <w:r w:rsidR="00825116">
        <w:rPr>
          <w:rFonts w:ascii="Times New Roman" w:hAnsi="Times New Roman" w:cs="Times New Roman"/>
          <w:sz w:val="24"/>
          <w:szCs w:val="24"/>
        </w:rPr>
        <w:t xml:space="preserve"> późn. </w:t>
      </w:r>
      <w:r w:rsidRPr="000A6D19">
        <w:rPr>
          <w:rFonts w:ascii="Times New Roman" w:hAnsi="Times New Roman" w:cs="Times New Roman"/>
          <w:sz w:val="24"/>
          <w:szCs w:val="24"/>
        </w:rPr>
        <w:t xml:space="preserve">zm.), </w:t>
      </w:r>
      <w:r w:rsidR="008B7467">
        <w:rPr>
          <w:rFonts w:ascii="Times New Roman" w:hAnsi="Times New Roman" w:cs="Times New Roman"/>
          <w:sz w:val="24"/>
          <w:szCs w:val="24"/>
        </w:rPr>
        <w:br/>
      </w:r>
      <w:r w:rsidRPr="000A6D19">
        <w:rPr>
          <w:rFonts w:ascii="Times New Roman" w:hAnsi="Times New Roman" w:cs="Times New Roman"/>
          <w:sz w:val="24"/>
          <w:szCs w:val="24"/>
        </w:rPr>
        <w:t xml:space="preserve">w szczególności należy określić wpływ realizacji ustaleń projektu Planu (…) </w:t>
      </w:r>
      <w:r w:rsidR="008B7467">
        <w:rPr>
          <w:rFonts w:ascii="Times New Roman" w:hAnsi="Times New Roman" w:cs="Times New Roman"/>
          <w:sz w:val="24"/>
          <w:szCs w:val="24"/>
        </w:rPr>
        <w:br/>
      </w:r>
      <w:r w:rsidRPr="000A6D19">
        <w:rPr>
          <w:rFonts w:ascii="Times New Roman" w:hAnsi="Times New Roman" w:cs="Times New Roman"/>
          <w:sz w:val="24"/>
          <w:szCs w:val="24"/>
        </w:rPr>
        <w:t>na właściwy stan zachowania tych gatunków i ich siedlisk oraz powiązania między obszarami,</w:t>
      </w:r>
    </w:p>
    <w:p w14:paraId="626BF2D5" w14:textId="2B332A3C" w:rsidR="00BF702E" w:rsidRPr="000A6D19" w:rsidRDefault="00BF702E" w:rsidP="001532C7">
      <w:pPr>
        <w:pStyle w:val="Akapitzlist"/>
        <w:numPr>
          <w:ilvl w:val="1"/>
          <w:numId w:val="1"/>
        </w:numPr>
        <w:spacing w:line="276" w:lineRule="auto"/>
        <w:ind w:hanging="372"/>
        <w:jc w:val="both"/>
        <w:rPr>
          <w:rFonts w:ascii="Times New Roman" w:hAnsi="Times New Roman" w:cs="Times New Roman"/>
          <w:sz w:val="24"/>
          <w:szCs w:val="24"/>
        </w:rPr>
      </w:pPr>
      <w:r w:rsidRPr="000A6D19">
        <w:rPr>
          <w:rFonts w:ascii="Times New Roman" w:hAnsi="Times New Roman" w:cs="Times New Roman"/>
          <w:sz w:val="24"/>
          <w:szCs w:val="24"/>
        </w:rPr>
        <w:t xml:space="preserve">dla specjalnych obszarów ochrony siedlisk Natura 2000 - analizę wpływu realizacji ustaleń projektu dokumentu na siedliska przyrodnicze, gatunki zwierząt i roślin wymienione w rozporządzeniu Ministra Środowiska z dnia 13 kwietnia 2010 r. </w:t>
      </w:r>
      <w:r w:rsidR="008B7467">
        <w:rPr>
          <w:rFonts w:ascii="Times New Roman" w:hAnsi="Times New Roman" w:cs="Times New Roman"/>
          <w:sz w:val="24"/>
          <w:szCs w:val="24"/>
        </w:rPr>
        <w:br/>
      </w:r>
      <w:r w:rsidRPr="000A6D19">
        <w:rPr>
          <w:rFonts w:ascii="Times New Roman" w:hAnsi="Times New Roman" w:cs="Times New Roman"/>
          <w:sz w:val="24"/>
          <w:szCs w:val="24"/>
        </w:rPr>
        <w:t xml:space="preserve">w sprawie siedlisk przyrodniczych oraz gatunków będących przedmiotem zainteresowania Wspólnoty, a także kryteriów wyboru obszarów kwalifikujących się do uznania lub wyznaczenia jako obszary Natura 2000 (Dz. U. z 2014 r., </w:t>
      </w:r>
      <w:r w:rsidR="008B7467">
        <w:rPr>
          <w:rFonts w:ascii="Times New Roman" w:hAnsi="Times New Roman" w:cs="Times New Roman"/>
          <w:sz w:val="24"/>
          <w:szCs w:val="24"/>
        </w:rPr>
        <w:br/>
      </w:r>
      <w:r w:rsidRPr="000A6D19">
        <w:rPr>
          <w:rFonts w:ascii="Times New Roman" w:hAnsi="Times New Roman" w:cs="Times New Roman"/>
          <w:sz w:val="24"/>
          <w:szCs w:val="24"/>
        </w:rPr>
        <w:t xml:space="preserve">poz. 1713), w szczególności opis siedlisk przyrodniczych, gatunków zwierząt </w:t>
      </w:r>
      <w:r w:rsidR="008B7467">
        <w:rPr>
          <w:rFonts w:ascii="Times New Roman" w:hAnsi="Times New Roman" w:cs="Times New Roman"/>
          <w:sz w:val="24"/>
          <w:szCs w:val="24"/>
        </w:rPr>
        <w:br/>
      </w:r>
      <w:r w:rsidRPr="000A6D19">
        <w:rPr>
          <w:rFonts w:ascii="Times New Roman" w:hAnsi="Times New Roman" w:cs="Times New Roman"/>
          <w:sz w:val="24"/>
          <w:szCs w:val="24"/>
        </w:rPr>
        <w:t>i roślin oraz ich siedlisk.</w:t>
      </w:r>
    </w:p>
    <w:p w14:paraId="624FC8D7" w14:textId="77777777" w:rsidR="00BF702E" w:rsidRPr="00921C5E" w:rsidRDefault="00BF702E" w:rsidP="008B7467">
      <w:pPr>
        <w:spacing w:line="276" w:lineRule="auto"/>
        <w:ind w:left="851"/>
        <w:jc w:val="both"/>
      </w:pPr>
      <w:r w:rsidRPr="00921C5E">
        <w:t xml:space="preserve">Ocenę oddziaływań  na siedliska przyrodnicze, siedliska gatunków i gatunki należy dokonać w kontekście ich wymagań ekologicznych i zapewnienia właściwego stanu ich ochrony. </w:t>
      </w:r>
    </w:p>
    <w:p w14:paraId="29D8DCCA" w14:textId="0D1535DA" w:rsidR="00BF702E" w:rsidRPr="00921C5E" w:rsidRDefault="00BF702E" w:rsidP="008B7467">
      <w:pPr>
        <w:spacing w:before="240" w:line="276" w:lineRule="auto"/>
        <w:ind w:left="851"/>
        <w:jc w:val="both"/>
      </w:pPr>
      <w:r w:rsidRPr="00921C5E">
        <w:t xml:space="preserve">Dla części ww. obszarów Natura 2000 obowiązują plany zadań ochronnych, które należy wziąć pod uwagę. W ramach opracowywania planów zadań ochronnych </w:t>
      </w:r>
      <w:r w:rsidR="00E0774F">
        <w:br/>
      </w:r>
      <w:r w:rsidRPr="00921C5E">
        <w:t>dla kolejnych obszarów Natura 2000 zlecono m.in. sporządzenie ekspertyz przyrodniczych, które będą się odnosiły m.in. do aktualnego występowania i</w:t>
      </w:r>
      <w:r w:rsidR="00921C5E">
        <w:t> </w:t>
      </w:r>
      <w:r w:rsidRPr="00921C5E">
        <w:t xml:space="preserve">rozmieszczenia przedmiotów ochrony w danym obszarze Natura 2000. </w:t>
      </w:r>
      <w:r w:rsidR="00825116">
        <w:t>A</w:t>
      </w:r>
      <w:r w:rsidRPr="00921C5E">
        <w:t xml:space="preserve">ktualne dane na temat obowiązujących planów zadań ochronnych, </w:t>
      </w:r>
      <w:r w:rsidR="008B7467">
        <w:br/>
      </w:r>
      <w:r w:rsidRPr="00921C5E">
        <w:t xml:space="preserve">jak również informacje odnośnie prowadzonych prac nad kolejnymi planami, można uzyskać w tut. Urzędzie na zasadach przewidzianych przepisami przywołanej </w:t>
      </w:r>
      <w:r w:rsidR="00E0774F">
        <w:br/>
      </w:r>
      <w:r w:rsidRPr="00921C5E">
        <w:t>na wstępie ustawy i wykorzystać na etapie sporządzania prognozy.</w:t>
      </w:r>
    </w:p>
    <w:p w14:paraId="7F9AEE72" w14:textId="04AB7703" w:rsidR="00BF702E" w:rsidRPr="000A6D19" w:rsidRDefault="00BF702E" w:rsidP="00E0774F">
      <w:pPr>
        <w:pStyle w:val="Akapitzlist"/>
        <w:numPr>
          <w:ilvl w:val="0"/>
          <w:numId w:val="1"/>
        </w:numPr>
        <w:spacing w:before="240" w:line="276" w:lineRule="auto"/>
        <w:jc w:val="both"/>
        <w:rPr>
          <w:rFonts w:ascii="Times New Roman" w:hAnsi="Times New Roman" w:cs="Times New Roman"/>
          <w:sz w:val="24"/>
          <w:szCs w:val="24"/>
        </w:rPr>
      </w:pPr>
      <w:r w:rsidRPr="000A6D19">
        <w:rPr>
          <w:rFonts w:ascii="Times New Roman" w:hAnsi="Times New Roman" w:cs="Times New Roman"/>
          <w:sz w:val="24"/>
          <w:szCs w:val="24"/>
        </w:rPr>
        <w:t>Należy dokonać oceny wpływu lokalizacji wskazanych inwestycji z zakresu gospodarki wodnej na wody powierzchniowe i podziemne oraz wartości przyrodnicze. Szczególną uwagę należy poświęcić ekosystemom, siedliskom i gatunkom zależnym od wód. Podczas analizy należałoby wskazać potencjalne miejsca konfliktowe, a</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następnie zaproponować rozwiązania alternatywne i rozwiązania minimalizujące, adekwatne do skali i rodzaju negatywnych oddziaływań oraz charakteru obszaru chronionego. </w:t>
      </w:r>
    </w:p>
    <w:p w14:paraId="75BA8D09" w14:textId="58F8427E"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lastRenderedPageBreak/>
        <w:t xml:space="preserve">W prognozie należy przedstawić rozwiązania mające na celu zapobieganie, ograniczenie, lub kompensację przyrodniczą negatywnych oddziaływań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środowisko, w tym na obszary Natura 2000, mogących być rezultatem realizacji projektowanego dokumentu, które muszą być poprzedzone szczegółową analizą </w:t>
      </w:r>
      <w:r w:rsidR="00E0774F">
        <w:rPr>
          <w:rFonts w:ascii="Times New Roman" w:hAnsi="Times New Roman" w:cs="Times New Roman"/>
          <w:sz w:val="24"/>
          <w:szCs w:val="24"/>
        </w:rPr>
        <w:br/>
      </w:r>
      <w:r w:rsidRPr="000A6D19">
        <w:rPr>
          <w:rFonts w:ascii="Times New Roman" w:hAnsi="Times New Roman" w:cs="Times New Roman"/>
          <w:sz w:val="24"/>
          <w:szCs w:val="24"/>
        </w:rPr>
        <w:t>oraz poparte wnioskami z tych analiz. Stosownie do wyników oceny zawartych w</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prognozie, w projekcie dokumentu należy   uwzględnić odpowiednie ustalenia określające warunki realizacji zadań ujętych w projekcie, umożliwiające uzyskanie optymalnych efektów w zakresie ochrony środowiska. </w:t>
      </w:r>
    </w:p>
    <w:p w14:paraId="10C19BC4" w14:textId="33FC3CC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Biorąc pod uwagę cele i geograficzny zasięg dokumentu oraz cele i przedmioty ochrony obszarów Natura 2000 oraz integralność obszarów i spójność sieci, prognoza powinna również przedstawić rozwiązania alternatywne do rozwiązań zawartych w</w:t>
      </w:r>
      <w:r w:rsidR="00921C5E">
        <w:rPr>
          <w:rFonts w:ascii="Times New Roman" w:hAnsi="Times New Roman" w:cs="Times New Roman"/>
          <w:sz w:val="24"/>
          <w:szCs w:val="24"/>
        </w:rPr>
        <w:t> </w:t>
      </w:r>
      <w:r w:rsidRPr="000A6D19">
        <w:rPr>
          <w:rFonts w:ascii="Times New Roman" w:hAnsi="Times New Roman" w:cs="Times New Roman"/>
          <w:sz w:val="24"/>
          <w:szCs w:val="24"/>
        </w:rPr>
        <w:t>projektowanym dokumencie wraz z uzasadnieniem ich wyboru oraz opis metod dokonywania oceny prowadzącej do tego wyboru albo wyjaśnienie braku rozwiązań alternatywnych, w tym wskazania napotykanych trudności wynikających z</w:t>
      </w:r>
      <w:r w:rsidR="00921C5E">
        <w:rPr>
          <w:rFonts w:ascii="Times New Roman" w:hAnsi="Times New Roman" w:cs="Times New Roman"/>
          <w:sz w:val="24"/>
          <w:szCs w:val="24"/>
        </w:rPr>
        <w:t> </w:t>
      </w:r>
      <w:r w:rsidRPr="000A6D19">
        <w:rPr>
          <w:rFonts w:ascii="Times New Roman" w:hAnsi="Times New Roman" w:cs="Times New Roman"/>
          <w:sz w:val="24"/>
          <w:szCs w:val="24"/>
        </w:rPr>
        <w:t>niedostatków techniki lub luk we współczesnej wiedzy. Wskazane jest zawarcie odpowiednich zapisów w projekcie dokumentu, chroniących przedmioty ochrony obszarów Natura 2000, w tym siedliska przyrodnicze przed istotną ingerencją na etapie realizacji poszczególnych planowanych zadań.</w:t>
      </w:r>
    </w:p>
    <w:p w14:paraId="6E816DAA" w14:textId="70BE047D"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kwestii ochrony krajobrazu należy ocenić wpływ ustaleń projektu dokumentu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krajobraz, mając na uwadze potrzebę ochrony krajobrazu oraz konieczność prowadzenia działań na rzecz zachowania i utrzymania ważnych </w:t>
      </w:r>
      <w:r w:rsidR="00E0774F">
        <w:rPr>
          <w:rFonts w:ascii="Times New Roman" w:hAnsi="Times New Roman" w:cs="Times New Roman"/>
          <w:sz w:val="24"/>
          <w:szCs w:val="24"/>
        </w:rPr>
        <w:br/>
      </w:r>
      <w:r w:rsidRPr="000A6D19">
        <w:rPr>
          <w:rFonts w:ascii="Times New Roman" w:hAnsi="Times New Roman" w:cs="Times New Roman"/>
          <w:sz w:val="24"/>
          <w:szCs w:val="24"/>
        </w:rPr>
        <w:t>lub charakterystycznych cech krajobrazu tak, aby ukierunkować i harmonizować zmiany wynikające z procesów społecznych, gospodarczych i środowiskowych. Podczas analizy należy uwzględnić sztuczne dominanty, które w niektórych przypadkach mogą zakłócić naturalny krajobraz oraz ład przestrzenny.</w:t>
      </w:r>
    </w:p>
    <w:p w14:paraId="76590D30" w14:textId="752BBE18"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Należy określić oddziaływanie na korytarze ekologiczne o znaczeniu krajowym oraz lokalnym, których drożność może ulec ewentualnemu pogorszeniu wskutek realizacji ustaleń projektu dokumentu. Między innymi wymagana jest ocena wpływu inwestycji liniowych (drogi, linie kolejowe, ścieżki rowerowe) na prawidłowe funkcjonowanie korytarzy migracji. Należy stosownie odnieść się do kwestii ochrony gatunkowej roślin, zwierząt i grzybów oraz przeanalizować zakazy określone </w:t>
      </w:r>
      <w:r w:rsidR="00E0774F">
        <w:rPr>
          <w:rFonts w:ascii="Times New Roman" w:hAnsi="Times New Roman" w:cs="Times New Roman"/>
          <w:sz w:val="24"/>
          <w:szCs w:val="24"/>
        </w:rPr>
        <w:br/>
      </w:r>
      <w:r w:rsidRPr="000A6D19">
        <w:rPr>
          <w:rFonts w:ascii="Times New Roman" w:hAnsi="Times New Roman" w:cs="Times New Roman"/>
          <w:sz w:val="24"/>
          <w:szCs w:val="24"/>
        </w:rPr>
        <w:t>w art. 52 ustawy z</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dnia 16 kwietnia 2004 r. o ochronie przyrody. </w:t>
      </w:r>
    </w:p>
    <w:p w14:paraId="515BE325" w14:textId="1CC4AE94"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prognozie należy ocenić i przeanalizować wpływ planowanych zadań wskazanych w projekcie dokumentu na klimat (w tym mikroklimat), w szczególności </w:t>
      </w:r>
      <w:r w:rsidR="00E0774F">
        <w:rPr>
          <w:rFonts w:ascii="Times New Roman" w:hAnsi="Times New Roman" w:cs="Times New Roman"/>
          <w:sz w:val="24"/>
          <w:szCs w:val="24"/>
        </w:rPr>
        <w:br/>
      </w:r>
      <w:r w:rsidRPr="000A6D19">
        <w:rPr>
          <w:rFonts w:ascii="Times New Roman" w:hAnsi="Times New Roman" w:cs="Times New Roman"/>
          <w:sz w:val="24"/>
          <w:szCs w:val="24"/>
        </w:rPr>
        <w:t>na kształtowanie się warunków termicznych, anemometrycznych i wilgotnościowych. Należy uwzględnić możliwość realizacji działań adaptacyjnych do zmian klimatu uwzględniających m.in. ochronę struktur przyrodniczych, zachowanie spójności i</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drożności sieci ekologicznej, przeciwdziałanie wzrostowi temperatur i jego skutkom. W ocenie wskazane jest uwzględnienie zaleceń zawartych w opracowaniu </w:t>
      </w:r>
      <w:r w:rsidRPr="000A6D19">
        <w:rPr>
          <w:rFonts w:ascii="Times New Roman" w:hAnsi="Times New Roman" w:cs="Times New Roman"/>
          <w:sz w:val="24"/>
          <w:szCs w:val="24"/>
        </w:rPr>
        <w:lastRenderedPageBreak/>
        <w:t>„Strategiczny plan adaptacyjny dla sektorów i obszarów wrażliwych na zmiany klimatu do roku 2020 z perspektywą do roku 2030.”</w:t>
      </w:r>
    </w:p>
    <w:p w14:paraId="4D25F442" w14:textId="4EC27223"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W zakresie klimatu akustycznego w prognozie należy dokonać analizy i oceny istniejącego stanu środowiska oraz przedstawić zapobieganie wystąpienia ponadnormatywnych wartości hałasu na obszarach podlegających ochronie w</w:t>
      </w:r>
      <w:r w:rsidR="00921C5E">
        <w:rPr>
          <w:rFonts w:ascii="Times New Roman" w:hAnsi="Times New Roman" w:cs="Times New Roman"/>
          <w:sz w:val="24"/>
          <w:szCs w:val="24"/>
        </w:rPr>
        <w:t> </w:t>
      </w:r>
      <w:r w:rsidRPr="000A6D19">
        <w:rPr>
          <w:rFonts w:ascii="Times New Roman" w:hAnsi="Times New Roman" w:cs="Times New Roman"/>
          <w:sz w:val="24"/>
          <w:szCs w:val="24"/>
        </w:rPr>
        <w:t>kontekście rozporządzenia Ministra Środowiska z dnia 14 czerwca 2007 r. w sprawie dopuszczalnych poziomów hałasu w środowisku (Dz. U. z 2014 r. poz. 112). Należy odnieść się do wszystkich źródeł hałasu, których funkcjonowanie powoduje istotne oddziaływanie na klimat akustyczny oraz zaproponować działania, mające na celu dotrzymanie standardów jakości środowiska. W przypadku oddziaływań ponadnormatywnych należy zaproponować działania, dzięki którym realizacja projektu doprowadzi do poprawy stanu akustycznego  w otoczeniu problemowych odcinków dróg, czy też linii kolejowych, zwłaszcza tam, gdzie oddziaływanie hałasu może powodować szkodliwe skutki dla zdrowia i życia ludzi. Przy przeniesieniu ruchu na inne odcinki dróg (obwodnice miast) należy przeprowadzić analizę porównawczą z</w:t>
      </w:r>
      <w:r w:rsidR="00921C5E">
        <w:rPr>
          <w:rFonts w:ascii="Times New Roman" w:hAnsi="Times New Roman" w:cs="Times New Roman"/>
          <w:sz w:val="24"/>
          <w:szCs w:val="24"/>
        </w:rPr>
        <w:t> </w:t>
      </w:r>
      <w:r w:rsidRPr="000A6D19">
        <w:rPr>
          <w:rFonts w:ascii="Times New Roman" w:hAnsi="Times New Roman" w:cs="Times New Roman"/>
          <w:sz w:val="24"/>
          <w:szCs w:val="24"/>
        </w:rPr>
        <w:t>uwzględnieniem czy zastosowane działania nie spowodują wzrostu emisji hałasu w</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innej części terenu. Jeżeli  z prognozy będzie wynikać potrzeba zastosowania dodatkowych rozwiązań, które wpłynęłyby na poprawę klimatu akustycznego należy rozważyć uwzględnienie takich działań w projekcie Planu. </w:t>
      </w:r>
    </w:p>
    <w:p w14:paraId="44185E72" w14:textId="31A3F6B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ocenie dotyczącej ochrony powietrza należy wziąć pod uwagę zapisy „Programu ochrony powietrza dla województwa świętokrzyskiego wraz z planem działań krótkoterminowych” (uchwała Sejmiku Województwa Świętokrzyskiego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Nr XXII/291/20 z dnia 29 czerwca 2020 r. – Dz. Urz. Woj. Święt. poz. 2615),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w zakresie działań naprawczych. W prognozie należy określić, przeanalizować i ocenić przewidywane znaczące oddziaływania na stan powietrza oraz zaproponować rozwiązania mające na celu zapobieganie i ograniczenie negatywnych oddziaływań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jakość powietrza mogących być rezultatem realizacji ustaleń projektu dokumentu. Natomiast w celu ograniczenia gazów cieplarnianych i emisji zanieczyszczeń </w:t>
      </w:r>
      <w:r w:rsidR="00E0774F">
        <w:rPr>
          <w:rFonts w:ascii="Times New Roman" w:hAnsi="Times New Roman" w:cs="Times New Roman"/>
          <w:sz w:val="24"/>
          <w:szCs w:val="24"/>
        </w:rPr>
        <w:br/>
      </w:r>
      <w:r w:rsidRPr="000A6D19">
        <w:rPr>
          <w:rFonts w:ascii="Times New Roman" w:hAnsi="Times New Roman" w:cs="Times New Roman"/>
          <w:sz w:val="24"/>
          <w:szCs w:val="24"/>
        </w:rPr>
        <w:t>do powietrza w prognozie należy uwzględnić udział energii pochodzącej ze źródeł odnawialnych i przeanalizować wpływ planowanych obiektów i urządzeń na ochronę powietrza.</w:t>
      </w:r>
    </w:p>
    <w:p w14:paraId="75EC066A" w14:textId="318FD3F2"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Zgodnie z art. 51 ust. 2 pkt 2 lit d ustawy z dnia 3 października 2008 r. o udostępnianiu informacji o środowisku i jego ochronie (...), w prognozie należy przeanalizować i</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ocenić czy projekt Planu uwzględnia cele ochrony środowiska ustanowione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szczeblu międzynarodowym, wspólnotowym i krajowym. Między innymi, mając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uwadze przepisy ustawy z dnia 20 lipca 2017 r. - Prawo wodne (Dz. U. z 2020 r. poz. 310, z późn. zm.), istotne jest przeprowadzenie analizy i oceny, w jaki sposób cele środowiskowe zawarte w „Planie gospodarowania wodami na obszarze dorzecza Wisły” (tekst jedn. Dz. U. z 2016 r. poz. 1911 ze zm.: Dz. U. z 2016 r. poz. 1958) zostały uwzględnione w projekcie dokumentu. Należy wskazać (wraz </w:t>
      </w:r>
      <w:r w:rsidRPr="000A6D19">
        <w:rPr>
          <w:rFonts w:ascii="Times New Roman" w:hAnsi="Times New Roman" w:cs="Times New Roman"/>
          <w:sz w:val="24"/>
          <w:szCs w:val="24"/>
        </w:rPr>
        <w:lastRenderedPageBreak/>
        <w:t>z</w:t>
      </w:r>
      <w:r w:rsidR="00921C5E">
        <w:rPr>
          <w:rFonts w:ascii="Times New Roman" w:hAnsi="Times New Roman" w:cs="Times New Roman"/>
          <w:sz w:val="24"/>
          <w:szCs w:val="24"/>
        </w:rPr>
        <w:t> </w:t>
      </w:r>
      <w:r w:rsidRPr="000A6D19">
        <w:rPr>
          <w:rFonts w:ascii="Times New Roman" w:hAnsi="Times New Roman" w:cs="Times New Roman"/>
          <w:sz w:val="24"/>
          <w:szCs w:val="24"/>
        </w:rPr>
        <w:t>uzasadnieniem) czy realizacja ustaleń projektu może spowodować nieosiągnięcie celów środowiskowych.</w:t>
      </w:r>
    </w:p>
    <w:p w14:paraId="7ABF09E3" w14:textId="7777777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prognozie należy określić zabezpieczenia środowiska gruntowo – wodnego przed zanieczyszczeniem oraz opisać warunki hydrogeologiczne, jak również przedstawić rozwiązania mające na celu zapobieganie i ograniczenie negatywnego oddziaływania realizacji ustaleń dokumentu na środowisko gruntowo – wodne. </w:t>
      </w:r>
    </w:p>
    <w:p w14:paraId="0DEB5390" w14:textId="7777777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prognozie należy przeanalizować realizację dokumentu w zakresie: </w:t>
      </w:r>
    </w:p>
    <w:p w14:paraId="17F165CD"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racjonalnego korzystania z terenu oraz zminimalizowanie niekorzystnych skutków prac ziemnych na środowisko;</w:t>
      </w:r>
    </w:p>
    <w:p w14:paraId="22DB1C93"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utrzymania dobrej jakości gleb; </w:t>
      </w:r>
    </w:p>
    <w:p w14:paraId="4AE40898"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ochrony ekosystemów wodno-błotnych (np. łąk, torfowisk);</w:t>
      </w:r>
    </w:p>
    <w:p w14:paraId="292A9D37" w14:textId="5A4295B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rozwiązań dot. odprowadzenia wód opadowych i roztopowych z terenów dróg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i linii kolejowych wg rozporządzenia Ministra Gospodarki Morskiej i Żeglugi Śródlądowej z dnia 12 lipca 2019 r. w sprawie substancji szczególnie szkodliwych dla środowiska wodnego oraz warunków, jakie należy spełnić przy wprowadzeniu do wód lub do ziemi ścieków, a także przy odprowadzeniu wód opadowych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lub roztopowych do wód lub do urządzeń wodnych (Dz. U. z 2019 r., poz. 1311); </w:t>
      </w:r>
    </w:p>
    <w:p w14:paraId="62DE1355"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wpływu szkodliwego oddziaływania pól elektromagnetycznych od linii wysokiego i średniego napięcia, stacji bazowych telefonii komórkowej oraz stacji transformatorowych na środowisko  i zdrowie ludzi zamieszkałych w ich sąsiedztwie;</w:t>
      </w:r>
    </w:p>
    <w:p w14:paraId="7C98813C" w14:textId="28F1D0B3"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poprawy bezpieczeństwa ekologicznego poprzez ograniczanie niebezpieczeństwa zaistnienia zagrożeń środowiskowych wynikających z</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funkcjonowania zakładów o dużym lub zwiększonym ryzyku wystąpienia poważnych awarii czy też </w:t>
      </w:r>
      <w:r w:rsidR="00E0774F">
        <w:rPr>
          <w:rFonts w:ascii="Times New Roman" w:hAnsi="Times New Roman" w:cs="Times New Roman"/>
          <w:sz w:val="24"/>
          <w:szCs w:val="24"/>
        </w:rPr>
        <w:br/>
      </w:r>
      <w:r w:rsidRPr="000A6D19">
        <w:rPr>
          <w:rFonts w:ascii="Times New Roman" w:hAnsi="Times New Roman" w:cs="Times New Roman"/>
          <w:sz w:val="24"/>
          <w:szCs w:val="24"/>
        </w:rPr>
        <w:t>z transportu materiałów niebezpiecznych;</w:t>
      </w:r>
    </w:p>
    <w:p w14:paraId="01A2E771"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ograniczeń wynikających z wskazanych działań na wody podziemne, uwzględniając zakazy, nakazy i zalecenia obowiązujące dla GZWP oraz występujące ujęcia wody i ich stref ochronnych;</w:t>
      </w:r>
    </w:p>
    <w:p w14:paraId="61958B47" w14:textId="77777777" w:rsidR="00BF702E" w:rsidRPr="000A6D19" w:rsidRDefault="00BF702E" w:rsidP="00E0774F">
      <w:pPr>
        <w:pStyle w:val="Akapitzlist"/>
        <w:numPr>
          <w:ilvl w:val="0"/>
          <w:numId w:val="2"/>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ocenić wpływ planowanych zadań na zdrowie i życia ludzi oraz ochronę środowiska.</w:t>
      </w:r>
    </w:p>
    <w:p w14:paraId="410D0999" w14:textId="7777777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W ocenie dotyczącej gospodarki odpadami należy wziąć pod uwagę zapisy „Planu gospodarki odpadami dla województwa świętokrzyskiego” 2016-2022 i ocenić działania przewidziane w projekcie w kontekście minimalizacji strumienia powstających odpadów.</w:t>
      </w:r>
    </w:p>
    <w:p w14:paraId="2C35F99E" w14:textId="0D2E893B"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W prognozie oddziaływania na środowisko powinna również znaleźć się ocena propozycji monitorowania skutków wdrażania ustaleń projektu Planu (…) </w:t>
      </w:r>
      <w:r w:rsidR="00E0774F">
        <w:rPr>
          <w:rFonts w:ascii="Times New Roman" w:hAnsi="Times New Roman" w:cs="Times New Roman"/>
          <w:sz w:val="24"/>
          <w:szCs w:val="24"/>
        </w:rPr>
        <w:br/>
      </w:r>
      <w:r w:rsidRPr="000A6D19">
        <w:rPr>
          <w:rFonts w:ascii="Times New Roman" w:hAnsi="Times New Roman" w:cs="Times New Roman"/>
          <w:sz w:val="24"/>
          <w:szCs w:val="24"/>
        </w:rPr>
        <w:t xml:space="preserve">na środowisko z uwzględnieniem częstotliwości i metod przeprowadzenia monitoringu. </w:t>
      </w:r>
    </w:p>
    <w:p w14:paraId="2DB5DD5E" w14:textId="4E13A4D4"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Na podstawie art. 52 ustawy z dnia 3 października 2008 r. o udostępnianiu informacji o środowisku i jego ochronie (...), w prognozie oddziaływania na środowisko </w:t>
      </w:r>
      <w:r w:rsidRPr="000A6D19">
        <w:rPr>
          <w:rFonts w:ascii="Times New Roman" w:hAnsi="Times New Roman" w:cs="Times New Roman"/>
          <w:sz w:val="24"/>
          <w:szCs w:val="24"/>
        </w:rPr>
        <w:lastRenderedPageBreak/>
        <w:t xml:space="preserve">uwzględnia się informacje zawarte w prognozach oddziaływania na środowisko sporządzonych dla innych, przyjętych już dokumentów powiązanych z projektem dokumentu będącego przedmiotem postępowania. Prognoza powinna zawierać rzetelnie sporządzone streszczenie w języku </w:t>
      </w:r>
      <w:r w:rsidR="00E0774F" w:rsidRPr="000A6D19">
        <w:rPr>
          <w:rFonts w:ascii="Times New Roman" w:hAnsi="Times New Roman" w:cs="Times New Roman"/>
          <w:sz w:val="24"/>
          <w:szCs w:val="24"/>
        </w:rPr>
        <w:t>niespecjalistycznym</w:t>
      </w:r>
      <w:r w:rsidRPr="000A6D19">
        <w:rPr>
          <w:rFonts w:ascii="Times New Roman" w:hAnsi="Times New Roman" w:cs="Times New Roman"/>
          <w:sz w:val="24"/>
          <w:szCs w:val="24"/>
        </w:rPr>
        <w:t xml:space="preserve"> </w:t>
      </w:r>
      <w:r w:rsidR="00E0774F">
        <w:rPr>
          <w:rFonts w:ascii="Times New Roman" w:hAnsi="Times New Roman" w:cs="Times New Roman"/>
          <w:sz w:val="24"/>
          <w:szCs w:val="24"/>
        </w:rPr>
        <w:t xml:space="preserve">z </w:t>
      </w:r>
      <w:r w:rsidRPr="000A6D19">
        <w:rPr>
          <w:rFonts w:ascii="Times New Roman" w:hAnsi="Times New Roman" w:cs="Times New Roman"/>
          <w:sz w:val="24"/>
          <w:szCs w:val="24"/>
        </w:rPr>
        <w:t xml:space="preserve">uwagi na fakt, </w:t>
      </w:r>
      <w:r w:rsidR="00E0774F">
        <w:rPr>
          <w:rFonts w:ascii="Times New Roman" w:hAnsi="Times New Roman" w:cs="Times New Roman"/>
          <w:sz w:val="24"/>
          <w:szCs w:val="24"/>
        </w:rPr>
        <w:br/>
      </w:r>
      <w:r w:rsidRPr="000A6D19">
        <w:rPr>
          <w:rFonts w:ascii="Times New Roman" w:hAnsi="Times New Roman" w:cs="Times New Roman"/>
          <w:sz w:val="24"/>
          <w:szCs w:val="24"/>
        </w:rPr>
        <w:t>że jej podstawowym zadaniem jest ułatwienie udziału w postępowaniu w sprawie oceny oddziaływania na środowisko analizowanego projektu dokumentu, wszystkim zainteresowanym, także tym osobom, które nie posiadają specjalistycznej wiedzy z</w:t>
      </w:r>
      <w:r w:rsidR="00921C5E">
        <w:rPr>
          <w:rFonts w:ascii="Times New Roman" w:hAnsi="Times New Roman" w:cs="Times New Roman"/>
          <w:sz w:val="24"/>
          <w:szCs w:val="24"/>
        </w:rPr>
        <w:t> </w:t>
      </w:r>
      <w:r w:rsidRPr="000A6D19">
        <w:rPr>
          <w:rFonts w:ascii="Times New Roman" w:hAnsi="Times New Roman" w:cs="Times New Roman"/>
          <w:sz w:val="24"/>
          <w:szCs w:val="24"/>
        </w:rPr>
        <w:t xml:space="preserve">zakresu ochrony środowiska, a pragną poznać wyniki i wnioski z oceny, a także uczestniczyć w dyskusji nad ustaleniami określonego dokumentu i jego wpływem </w:t>
      </w:r>
      <w:r w:rsidR="00E0774F">
        <w:rPr>
          <w:rFonts w:ascii="Times New Roman" w:hAnsi="Times New Roman" w:cs="Times New Roman"/>
          <w:sz w:val="24"/>
          <w:szCs w:val="24"/>
        </w:rPr>
        <w:br/>
      </w:r>
      <w:r w:rsidRPr="000A6D19">
        <w:rPr>
          <w:rFonts w:ascii="Times New Roman" w:hAnsi="Times New Roman" w:cs="Times New Roman"/>
          <w:sz w:val="24"/>
          <w:szCs w:val="24"/>
        </w:rPr>
        <w:t>na środowisko.</w:t>
      </w:r>
    </w:p>
    <w:p w14:paraId="34FA371E" w14:textId="77777777"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Prognoza oddziaływania na środowisko powyższego dokumentu powinna zawierać informację o możliwym transgranicznym oddziaływaniu na środowisku (lub o jego braku). </w:t>
      </w:r>
    </w:p>
    <w:p w14:paraId="7E2136D0" w14:textId="5A9B15FA" w:rsidR="00BF702E" w:rsidRPr="000A6D19" w:rsidRDefault="00BF702E" w:rsidP="00E0774F">
      <w:pPr>
        <w:pStyle w:val="Akapitzlist"/>
        <w:numPr>
          <w:ilvl w:val="0"/>
          <w:numId w:val="1"/>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 xml:space="preserve">Zgodnie z art. 51 ust. 2 pkt 1 lit. f i g ww. ustawy, prognoza powinna zawierać </w:t>
      </w:r>
      <w:r w:rsidR="0035184B">
        <w:rPr>
          <w:rFonts w:ascii="Times New Roman" w:hAnsi="Times New Roman" w:cs="Times New Roman"/>
          <w:sz w:val="24"/>
          <w:szCs w:val="24"/>
        </w:rPr>
        <w:br/>
      </w:r>
      <w:r w:rsidRPr="000A6D19">
        <w:rPr>
          <w:rFonts w:ascii="Times New Roman" w:hAnsi="Times New Roman" w:cs="Times New Roman"/>
          <w:sz w:val="24"/>
          <w:szCs w:val="24"/>
        </w:rPr>
        <w:t xml:space="preserve">m.in. datę sporządzenia, imię, nazwisko i podpis autora oraz stosowne oświadczenie autora, a w przypadku gdy wykonawcą prognozy jest zespół autorów - kierującego tym zespołem, o spełnieniu wymagań, o których mowa w art. 74a ust. 2 cyt. ustawy. Oświadczenie stanowi załącznik do tego opracowania. Na podstawie art. 74a ust. 3 </w:t>
      </w:r>
      <w:r w:rsidR="0035184B">
        <w:rPr>
          <w:rFonts w:ascii="Times New Roman" w:hAnsi="Times New Roman" w:cs="Times New Roman"/>
          <w:sz w:val="24"/>
          <w:szCs w:val="24"/>
        </w:rPr>
        <w:br/>
      </w:r>
      <w:r w:rsidRPr="000A6D19">
        <w:rPr>
          <w:rFonts w:ascii="Times New Roman" w:hAnsi="Times New Roman" w:cs="Times New Roman"/>
          <w:sz w:val="24"/>
          <w:szCs w:val="24"/>
        </w:rPr>
        <w:t xml:space="preserve">cyt. ustawy, w powyższym należy zawrzeć klauzulę o odpowiedzialności karnej </w:t>
      </w:r>
      <w:r w:rsidR="0035184B">
        <w:rPr>
          <w:rFonts w:ascii="Times New Roman" w:hAnsi="Times New Roman" w:cs="Times New Roman"/>
          <w:sz w:val="24"/>
          <w:szCs w:val="24"/>
        </w:rPr>
        <w:br/>
      </w:r>
      <w:r w:rsidRPr="000A6D19">
        <w:rPr>
          <w:rFonts w:ascii="Times New Roman" w:hAnsi="Times New Roman" w:cs="Times New Roman"/>
          <w:sz w:val="24"/>
          <w:szCs w:val="24"/>
        </w:rPr>
        <w:t>za złożenie fałszywego oświadczenia.</w:t>
      </w:r>
    </w:p>
    <w:p w14:paraId="5B40BD40" w14:textId="77777777" w:rsidR="00BF702E" w:rsidRPr="000A6D19" w:rsidRDefault="00BF702E" w:rsidP="00E0774F">
      <w:pPr>
        <w:pStyle w:val="Akapitzlist"/>
        <w:spacing w:line="276" w:lineRule="auto"/>
        <w:ind w:left="426"/>
        <w:jc w:val="both"/>
        <w:rPr>
          <w:rFonts w:ascii="Times New Roman" w:hAnsi="Times New Roman" w:cs="Times New Roman"/>
          <w:sz w:val="24"/>
          <w:szCs w:val="24"/>
        </w:rPr>
      </w:pPr>
    </w:p>
    <w:p w14:paraId="5DA92B79" w14:textId="77777777" w:rsidR="00BF702E" w:rsidRPr="000A6D19" w:rsidRDefault="00BF702E" w:rsidP="00E0774F">
      <w:pPr>
        <w:pStyle w:val="Akapitzlist"/>
        <w:spacing w:line="276" w:lineRule="auto"/>
        <w:ind w:left="426"/>
        <w:jc w:val="both"/>
        <w:rPr>
          <w:rFonts w:ascii="Times New Roman" w:hAnsi="Times New Roman" w:cs="Times New Roman"/>
          <w:sz w:val="24"/>
          <w:szCs w:val="24"/>
        </w:rPr>
      </w:pPr>
    </w:p>
    <w:p w14:paraId="3DF59806" w14:textId="288FDF39" w:rsidR="00BF702E" w:rsidRPr="000A6D19" w:rsidRDefault="00BF702E" w:rsidP="00E0774F">
      <w:pPr>
        <w:pStyle w:val="Akapitzlist"/>
        <w:numPr>
          <w:ilvl w:val="0"/>
          <w:numId w:val="6"/>
        </w:numPr>
        <w:spacing w:line="276" w:lineRule="auto"/>
        <w:jc w:val="both"/>
        <w:rPr>
          <w:rFonts w:ascii="Times New Roman" w:hAnsi="Times New Roman" w:cs="Times New Roman"/>
          <w:b/>
          <w:bCs/>
          <w:smallCaps/>
          <w:spacing w:val="50"/>
          <w:sz w:val="24"/>
          <w:szCs w:val="24"/>
        </w:rPr>
      </w:pPr>
      <w:r w:rsidRPr="000A6D19">
        <w:rPr>
          <w:rFonts w:ascii="Times New Roman" w:hAnsi="Times New Roman" w:cs="Times New Roman"/>
          <w:b/>
          <w:bCs/>
          <w:smallCaps/>
          <w:spacing w:val="50"/>
          <w:sz w:val="24"/>
          <w:szCs w:val="24"/>
        </w:rPr>
        <w:t>Opinie właściwych organów, o których mowa w</w:t>
      </w:r>
      <w:r w:rsidR="00921C5E">
        <w:rPr>
          <w:rFonts w:ascii="Times New Roman" w:hAnsi="Times New Roman" w:cs="Times New Roman"/>
          <w:b/>
          <w:bCs/>
          <w:smallCaps/>
          <w:spacing w:val="50"/>
          <w:sz w:val="24"/>
          <w:szCs w:val="24"/>
        </w:rPr>
        <w:t> </w:t>
      </w:r>
      <w:r w:rsidRPr="000A6D19">
        <w:rPr>
          <w:rFonts w:ascii="Times New Roman" w:hAnsi="Times New Roman" w:cs="Times New Roman"/>
          <w:b/>
          <w:bCs/>
          <w:smallCaps/>
          <w:spacing w:val="50"/>
          <w:sz w:val="24"/>
          <w:szCs w:val="24"/>
        </w:rPr>
        <w:t>art. 57 i 58.</w:t>
      </w:r>
    </w:p>
    <w:p w14:paraId="11D5FA92" w14:textId="77777777" w:rsidR="00BF702E" w:rsidRPr="000A6D19" w:rsidRDefault="00BF702E" w:rsidP="00E0774F">
      <w:pPr>
        <w:pStyle w:val="Akapitzlist"/>
        <w:spacing w:line="276" w:lineRule="auto"/>
        <w:ind w:left="426"/>
        <w:jc w:val="both"/>
        <w:rPr>
          <w:rFonts w:ascii="Times New Roman" w:hAnsi="Times New Roman" w:cs="Times New Roman"/>
          <w:sz w:val="24"/>
          <w:szCs w:val="24"/>
        </w:rPr>
      </w:pPr>
    </w:p>
    <w:p w14:paraId="58FA6517" w14:textId="6E9ADDC9" w:rsidR="00BF702E" w:rsidRPr="000A6D19" w:rsidRDefault="00BF702E" w:rsidP="00E0774F">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Zgodnie z  art. 54 ust 1 ustawy z dnia 3 października 2008 r. o udostępnianiu informacji o</w:t>
      </w:r>
      <w:r w:rsidR="00921C5E">
        <w:rPr>
          <w:rFonts w:ascii="Times New Roman" w:hAnsi="Times New Roman" w:cs="Times New Roman"/>
          <w:sz w:val="24"/>
          <w:szCs w:val="24"/>
        </w:rPr>
        <w:t> </w:t>
      </w:r>
      <w:r w:rsidRPr="000A6D19">
        <w:rPr>
          <w:rFonts w:ascii="Times New Roman" w:hAnsi="Times New Roman" w:cs="Times New Roman"/>
          <w:sz w:val="24"/>
          <w:szCs w:val="24"/>
        </w:rPr>
        <w:t>środowisku i jego ochronie, udziale społeczeństwa w ochronie środowiska oraz o ocenach oddziaływania na środowisko Organ opracowujący projekt, o którym mowa w art. 46 lub art. 47 ust. 1, poddaje projekt, wraz z prognozą oddziaływania na środowisko, opiniowaniu przez właściwe organy, o których mowa w art. 57 i art. 58</w:t>
      </w:r>
      <w:r w:rsidR="00921C5E">
        <w:rPr>
          <w:rFonts w:ascii="Times New Roman" w:hAnsi="Times New Roman" w:cs="Times New Roman"/>
          <w:sz w:val="24"/>
          <w:szCs w:val="24"/>
        </w:rPr>
        <w:t xml:space="preserve"> w/w ustawy</w:t>
      </w:r>
      <w:r w:rsidRPr="000A6D19">
        <w:rPr>
          <w:rFonts w:ascii="Times New Roman" w:hAnsi="Times New Roman" w:cs="Times New Roman"/>
          <w:sz w:val="24"/>
          <w:szCs w:val="24"/>
        </w:rPr>
        <w:t>. Właściwe organy wydają opinię w terminie 30 dni od dnia otrzymania wniosku o</w:t>
      </w:r>
      <w:r w:rsidR="00921C5E">
        <w:rPr>
          <w:rFonts w:ascii="Times New Roman" w:hAnsi="Times New Roman" w:cs="Times New Roman"/>
          <w:sz w:val="24"/>
          <w:szCs w:val="24"/>
        </w:rPr>
        <w:t> </w:t>
      </w:r>
      <w:r w:rsidRPr="000A6D19">
        <w:rPr>
          <w:rFonts w:ascii="Times New Roman" w:hAnsi="Times New Roman" w:cs="Times New Roman"/>
          <w:sz w:val="24"/>
          <w:szCs w:val="24"/>
        </w:rPr>
        <w:t>wydanie opinii.</w:t>
      </w:r>
    </w:p>
    <w:p w14:paraId="19050A16" w14:textId="77777777" w:rsidR="00BF702E" w:rsidRPr="000A6D19" w:rsidRDefault="00BF702E" w:rsidP="00E0774F">
      <w:pPr>
        <w:pStyle w:val="Akapitzlist"/>
        <w:spacing w:line="276" w:lineRule="auto"/>
        <w:ind w:left="0"/>
        <w:jc w:val="both"/>
        <w:rPr>
          <w:rFonts w:ascii="Times New Roman" w:hAnsi="Times New Roman" w:cs="Times New Roman"/>
          <w:sz w:val="24"/>
          <w:szCs w:val="24"/>
        </w:rPr>
      </w:pPr>
    </w:p>
    <w:p w14:paraId="12FD868E" w14:textId="6EF71CD1" w:rsidR="00E93CFB" w:rsidRDefault="00BF702E" w:rsidP="000A6D19">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 xml:space="preserve">Świętokrzyski Państwowy Wojewódzki Inspektor Sanitarny pismem znak NZ.9022.5.68.2023 z dnia 14.06.2023 zaopiniował bez zastrzeżeń projekt pn. „Regionalny Plan Transportowy Województwa Świętokrzyskiego na lata 2021 – 2030” natomiast Regionalny Dyrektor Ochrony Środowiska w Kielcach do przesłanej dokumentacji </w:t>
      </w:r>
      <w:r w:rsidR="00921C5E">
        <w:rPr>
          <w:rFonts w:ascii="Times New Roman" w:hAnsi="Times New Roman" w:cs="Times New Roman"/>
          <w:sz w:val="24"/>
          <w:szCs w:val="24"/>
        </w:rPr>
        <w:t>wniósł uwagi</w:t>
      </w:r>
      <w:r w:rsidR="00E93CFB">
        <w:rPr>
          <w:rFonts w:ascii="Times New Roman" w:hAnsi="Times New Roman" w:cs="Times New Roman"/>
          <w:sz w:val="24"/>
          <w:szCs w:val="24"/>
        </w:rPr>
        <w:t>:</w:t>
      </w:r>
    </w:p>
    <w:p w14:paraId="1EA08941" w14:textId="60281B3F" w:rsidR="00E93CFB" w:rsidRDefault="00E93CFB" w:rsidP="00E93CF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Należy zauważyć, że zgodnie z art. 52 ust. 2 ww. ustawy, w prognozie powinno </w:t>
      </w:r>
      <w:r w:rsidR="0035184B">
        <w:rPr>
          <w:rFonts w:ascii="Times New Roman" w:hAnsi="Times New Roman" w:cs="Times New Roman"/>
          <w:sz w:val="24"/>
          <w:szCs w:val="24"/>
        </w:rPr>
        <w:br/>
      </w:r>
      <w:r w:rsidRPr="0035184B">
        <w:rPr>
          <w:rFonts w:ascii="Times New Roman" w:hAnsi="Times New Roman" w:cs="Times New Roman"/>
          <w:sz w:val="24"/>
          <w:szCs w:val="24"/>
        </w:rPr>
        <w:t xml:space="preserve">się uwzględnić informacje zawarte w prognozach oddziaływania na środowisko sporządzonych dla innych, przyjętych dokumentów powiązanych z projektem dokumentu. W związku z powyższym w prognozie należy określić wpływ realizacji ww. zadań </w:t>
      </w:r>
      <w:r w:rsidR="0035184B">
        <w:rPr>
          <w:rFonts w:ascii="Times New Roman" w:hAnsi="Times New Roman" w:cs="Times New Roman"/>
          <w:sz w:val="24"/>
          <w:szCs w:val="24"/>
        </w:rPr>
        <w:br/>
      </w:r>
      <w:r w:rsidRPr="0035184B">
        <w:rPr>
          <w:rFonts w:ascii="Times New Roman" w:hAnsi="Times New Roman" w:cs="Times New Roman"/>
          <w:sz w:val="24"/>
          <w:szCs w:val="24"/>
        </w:rPr>
        <w:lastRenderedPageBreak/>
        <w:t xml:space="preserve">na poszczególne elementy środowiska. </w:t>
      </w:r>
      <w:r w:rsidRPr="00E93CFB">
        <w:rPr>
          <w:rFonts w:ascii="Times New Roman" w:hAnsi="Times New Roman" w:cs="Times New Roman"/>
          <w:sz w:val="24"/>
          <w:szCs w:val="24"/>
        </w:rPr>
        <w:t>(…)Biorąc pod uwagę powyższe w</w:t>
      </w:r>
      <w:r>
        <w:rPr>
          <w:rFonts w:ascii="Times New Roman" w:hAnsi="Times New Roman" w:cs="Times New Roman"/>
          <w:sz w:val="24"/>
          <w:szCs w:val="24"/>
        </w:rPr>
        <w:t> </w:t>
      </w:r>
      <w:r w:rsidRPr="00E93CFB">
        <w:rPr>
          <w:rFonts w:ascii="Times New Roman" w:hAnsi="Times New Roman" w:cs="Times New Roman"/>
          <w:sz w:val="24"/>
          <w:szCs w:val="24"/>
        </w:rPr>
        <w:t>prognozie należy uzupełnić zapisy w tym zakresie i dokonać opisu stanu środowiska w sposób umożliwiający określenie rodzajów i skali przewidywanych oddziaływań oraz określenie zmian spowodowanych realizacją projektu dokumentu, które mogą zaistnieć w przyszłości</w:t>
      </w:r>
      <w:r>
        <w:rPr>
          <w:rFonts w:ascii="Times New Roman" w:hAnsi="Times New Roman" w:cs="Times New Roman"/>
          <w:sz w:val="24"/>
          <w:szCs w:val="24"/>
        </w:rPr>
        <w:t>.</w:t>
      </w:r>
    </w:p>
    <w:p w14:paraId="167746E5" w14:textId="5E8369FF" w:rsidR="0035184B" w:rsidRDefault="00E93CF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Brak jest opisanego wpływu</w:t>
      </w:r>
      <w:r w:rsidRPr="00E93CFB">
        <w:rPr>
          <w:rFonts w:ascii="Times New Roman" w:hAnsi="Times New Roman" w:cs="Times New Roman"/>
          <w:sz w:val="24"/>
          <w:szCs w:val="24"/>
        </w:rPr>
        <w:t xml:space="preserve"> planowanych do realizacji zadań na element środowiska, którym jest np. klimat. (..) Oceniając przewidywane oddziaływania na klimat w</w:t>
      </w:r>
      <w:r>
        <w:rPr>
          <w:rFonts w:ascii="Times New Roman" w:hAnsi="Times New Roman" w:cs="Times New Roman"/>
          <w:sz w:val="24"/>
          <w:szCs w:val="24"/>
        </w:rPr>
        <w:t> </w:t>
      </w:r>
      <w:r w:rsidRPr="00E93CFB">
        <w:rPr>
          <w:rFonts w:ascii="Times New Roman" w:hAnsi="Times New Roman" w:cs="Times New Roman"/>
          <w:sz w:val="24"/>
          <w:szCs w:val="24"/>
        </w:rPr>
        <w:t xml:space="preserve">prognozie należy odnieść się do kształtowania warunków termicznych, czy też wilgotnościowych. </w:t>
      </w:r>
      <w:r w:rsidR="0035184B">
        <w:rPr>
          <w:rFonts w:ascii="Times New Roman" w:hAnsi="Times New Roman" w:cs="Times New Roman"/>
          <w:sz w:val="24"/>
          <w:szCs w:val="24"/>
        </w:rPr>
        <w:br/>
      </w:r>
      <w:r w:rsidRPr="00E93CFB">
        <w:rPr>
          <w:rFonts w:ascii="Times New Roman" w:hAnsi="Times New Roman" w:cs="Times New Roman"/>
          <w:sz w:val="24"/>
          <w:szCs w:val="24"/>
        </w:rPr>
        <w:t xml:space="preserve">W prognozie należy również przeanalizować w jaki sposób przewidywana zmiana klimatu (mikroklimatu) wpłynie na pozostałe komponenty środowiska. Określając wpływ realizacji ustaleń projektu Planu na klimat wskazane jest uwzględnienie zaleceń zawartych </w:t>
      </w:r>
      <w:r w:rsidR="0035184B">
        <w:rPr>
          <w:rFonts w:ascii="Times New Roman" w:hAnsi="Times New Roman" w:cs="Times New Roman"/>
          <w:sz w:val="24"/>
          <w:szCs w:val="24"/>
        </w:rPr>
        <w:br/>
      </w:r>
      <w:r w:rsidRPr="00E93CFB">
        <w:rPr>
          <w:rFonts w:ascii="Times New Roman" w:hAnsi="Times New Roman" w:cs="Times New Roman"/>
          <w:sz w:val="24"/>
          <w:szCs w:val="24"/>
        </w:rPr>
        <w:t xml:space="preserve">w opracowaniu „ Strategiczny plan adaptacji dla sektorów i obszarów wrażliwych </w:t>
      </w:r>
      <w:r w:rsidR="00317DA8">
        <w:rPr>
          <w:rFonts w:ascii="Times New Roman" w:hAnsi="Times New Roman" w:cs="Times New Roman"/>
          <w:sz w:val="24"/>
          <w:szCs w:val="24"/>
        </w:rPr>
        <w:br/>
      </w:r>
      <w:r w:rsidRPr="00E93CFB">
        <w:rPr>
          <w:rFonts w:ascii="Times New Roman" w:hAnsi="Times New Roman" w:cs="Times New Roman"/>
          <w:sz w:val="24"/>
          <w:szCs w:val="24"/>
        </w:rPr>
        <w:t>na zmiany klimatu do roku 2030” opublikowanym w</w:t>
      </w:r>
      <w:r>
        <w:rPr>
          <w:rFonts w:ascii="Times New Roman" w:hAnsi="Times New Roman" w:cs="Times New Roman"/>
          <w:sz w:val="24"/>
          <w:szCs w:val="24"/>
        </w:rPr>
        <w:t> </w:t>
      </w:r>
      <w:r w:rsidRPr="00E93CFB">
        <w:rPr>
          <w:rFonts w:ascii="Times New Roman" w:hAnsi="Times New Roman" w:cs="Times New Roman"/>
          <w:sz w:val="24"/>
          <w:szCs w:val="24"/>
        </w:rPr>
        <w:t>Biuletynie Informacji Publicznej Ministerstwa Klimatu i Środowiska (mos.gov.pl).</w:t>
      </w:r>
    </w:p>
    <w:p w14:paraId="4B0162FC" w14:textId="10B40089" w:rsidR="0035184B" w:rsidRPr="0035184B" w:rsidRDefault="0035184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W kontekście zapisów prognozy mówiących, iż realizacja nowych odcinków dróg może oddziaływać na środowisko wodne (..), w prognozie należy przeanalizować wpływ realizacji poszczególnych inwestycji na faunę i florę związaną ze środowiskiem wodnym. Ponadto w kwestii oddziaływania planowanych zadań na wody powierzchniowe </w:t>
      </w:r>
      <w:r>
        <w:rPr>
          <w:rFonts w:ascii="Times New Roman" w:hAnsi="Times New Roman" w:cs="Times New Roman"/>
          <w:sz w:val="24"/>
          <w:szCs w:val="24"/>
        </w:rPr>
        <w:br/>
      </w:r>
      <w:r w:rsidRPr="0035184B">
        <w:rPr>
          <w:rFonts w:ascii="Times New Roman" w:hAnsi="Times New Roman" w:cs="Times New Roman"/>
          <w:sz w:val="24"/>
          <w:szCs w:val="24"/>
        </w:rPr>
        <w:t xml:space="preserve">i podziemne w prognozie należy dokonać stosownej analizy adekwatnej do zakresu </w:t>
      </w:r>
      <w:r>
        <w:rPr>
          <w:rFonts w:ascii="Times New Roman" w:hAnsi="Times New Roman" w:cs="Times New Roman"/>
          <w:sz w:val="24"/>
          <w:szCs w:val="24"/>
        </w:rPr>
        <w:br/>
      </w:r>
      <w:r w:rsidRPr="0035184B">
        <w:rPr>
          <w:rFonts w:ascii="Times New Roman" w:hAnsi="Times New Roman" w:cs="Times New Roman"/>
          <w:sz w:val="24"/>
          <w:szCs w:val="24"/>
        </w:rPr>
        <w:t xml:space="preserve">i stopnia szczegółowości prognozowanego dokumentu. Należy dokonać oceny </w:t>
      </w:r>
      <w:r>
        <w:rPr>
          <w:rFonts w:ascii="Times New Roman" w:hAnsi="Times New Roman" w:cs="Times New Roman"/>
          <w:sz w:val="24"/>
          <w:szCs w:val="24"/>
        </w:rPr>
        <w:br/>
      </w:r>
      <w:r w:rsidRPr="0035184B">
        <w:rPr>
          <w:rFonts w:ascii="Times New Roman" w:hAnsi="Times New Roman" w:cs="Times New Roman"/>
          <w:sz w:val="24"/>
          <w:szCs w:val="24"/>
        </w:rPr>
        <w:t xml:space="preserve">czy realizacja poszczególnych zadań ujętych w projekcie dokumentu nie wpłynie </w:t>
      </w:r>
      <w:r>
        <w:rPr>
          <w:rFonts w:ascii="Times New Roman" w:hAnsi="Times New Roman" w:cs="Times New Roman"/>
          <w:sz w:val="24"/>
          <w:szCs w:val="24"/>
        </w:rPr>
        <w:br/>
      </w:r>
      <w:r w:rsidRPr="0035184B">
        <w:rPr>
          <w:rFonts w:ascii="Times New Roman" w:hAnsi="Times New Roman" w:cs="Times New Roman"/>
          <w:sz w:val="24"/>
          <w:szCs w:val="24"/>
        </w:rPr>
        <w:t xml:space="preserve">na pogorszenie stanu/potencjału ekologicznego i nie będzie stanowić zagrożenia </w:t>
      </w:r>
      <w:r>
        <w:rPr>
          <w:rFonts w:ascii="Times New Roman" w:hAnsi="Times New Roman" w:cs="Times New Roman"/>
          <w:sz w:val="24"/>
          <w:szCs w:val="24"/>
        </w:rPr>
        <w:br/>
      </w:r>
      <w:r w:rsidRPr="0035184B">
        <w:rPr>
          <w:rFonts w:ascii="Times New Roman" w:hAnsi="Times New Roman" w:cs="Times New Roman"/>
          <w:sz w:val="24"/>
          <w:szCs w:val="24"/>
        </w:rPr>
        <w:t xml:space="preserve">dla osiągnięcia celów środowiskowych określonych w Planie gospodarowania wodami </w:t>
      </w:r>
      <w:r>
        <w:rPr>
          <w:rFonts w:ascii="Times New Roman" w:hAnsi="Times New Roman" w:cs="Times New Roman"/>
          <w:sz w:val="24"/>
          <w:szCs w:val="24"/>
        </w:rPr>
        <w:br/>
      </w:r>
      <w:r w:rsidRPr="0035184B">
        <w:rPr>
          <w:rFonts w:ascii="Times New Roman" w:hAnsi="Times New Roman" w:cs="Times New Roman"/>
          <w:sz w:val="24"/>
          <w:szCs w:val="24"/>
        </w:rPr>
        <w:t xml:space="preserve">na obszarze dorzecza Wisły przyjętym rozporządzeniem Ministra Infrastruktury z dnia </w:t>
      </w:r>
      <w:r>
        <w:rPr>
          <w:rFonts w:ascii="Times New Roman" w:hAnsi="Times New Roman" w:cs="Times New Roman"/>
          <w:sz w:val="24"/>
          <w:szCs w:val="24"/>
        </w:rPr>
        <w:br/>
      </w:r>
      <w:r w:rsidRPr="0035184B">
        <w:rPr>
          <w:rFonts w:ascii="Times New Roman" w:hAnsi="Times New Roman" w:cs="Times New Roman"/>
          <w:sz w:val="24"/>
          <w:szCs w:val="24"/>
        </w:rPr>
        <w:t xml:space="preserve">4 listopada 2022 r. w sprawie Planu gospodarowania wodami na obszarze dorzecza Wisły (Dz. U. z 2023 r., poz300). Stosownie do wyników prognozy, należy wprowadzić </w:t>
      </w:r>
      <w:r>
        <w:rPr>
          <w:rFonts w:ascii="Times New Roman" w:hAnsi="Times New Roman" w:cs="Times New Roman"/>
          <w:sz w:val="24"/>
          <w:szCs w:val="24"/>
        </w:rPr>
        <w:br/>
      </w:r>
      <w:r w:rsidRPr="0035184B">
        <w:rPr>
          <w:rFonts w:ascii="Times New Roman" w:hAnsi="Times New Roman" w:cs="Times New Roman"/>
          <w:sz w:val="24"/>
          <w:szCs w:val="24"/>
        </w:rPr>
        <w:t>do projektu dokumentu odpowiednie ustalenia, w tym określające warunki realizacji założeń projektu, umożliwiające uzyskanie optymalnych efektów w zakresie ochrony środowiska.</w:t>
      </w:r>
    </w:p>
    <w:p w14:paraId="311EC832" w14:textId="5A0902F0" w:rsidR="0035184B" w:rsidRPr="0035184B" w:rsidRDefault="0035184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Oceniając, analizując przewidywane oddziaływania na krajobraz, zapisy prognozy należy uszczegółowić o potrzeby ochrony krajobrazu oraz konieczności prowadzenia działań </w:t>
      </w:r>
      <w:r>
        <w:rPr>
          <w:rFonts w:ascii="Times New Roman" w:hAnsi="Times New Roman" w:cs="Times New Roman"/>
          <w:sz w:val="24"/>
          <w:szCs w:val="24"/>
        </w:rPr>
        <w:br/>
      </w:r>
      <w:r w:rsidRPr="0035184B">
        <w:rPr>
          <w:rFonts w:ascii="Times New Roman" w:hAnsi="Times New Roman" w:cs="Times New Roman"/>
          <w:sz w:val="24"/>
          <w:szCs w:val="24"/>
        </w:rPr>
        <w:t xml:space="preserve">na rzecz zachowania i utrzymywania ważnych lub charakterystycznych cech krajobrazu </w:t>
      </w:r>
      <w:r>
        <w:rPr>
          <w:rFonts w:ascii="Times New Roman" w:hAnsi="Times New Roman" w:cs="Times New Roman"/>
          <w:sz w:val="24"/>
          <w:szCs w:val="24"/>
        </w:rPr>
        <w:br/>
      </w:r>
      <w:r w:rsidRPr="0035184B">
        <w:rPr>
          <w:rFonts w:ascii="Times New Roman" w:hAnsi="Times New Roman" w:cs="Times New Roman"/>
          <w:sz w:val="24"/>
          <w:szCs w:val="24"/>
        </w:rPr>
        <w:t>tak, aby ukierunkować i harmonizować zmiany, które wynikają z procesów społecznych, gospodarczych i środowiskowych.</w:t>
      </w:r>
    </w:p>
    <w:p w14:paraId="7863A4BC" w14:textId="77777777" w:rsidR="0035184B" w:rsidRPr="0035184B" w:rsidRDefault="0035184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W prognozie w żaden sposób nie odniesiono się do zadania polegającego na infrastrukturze na rzecz promowania paliw alternatywnych, w tym wykorzystania wodoru w transporcie oraz magazynowania go - co należy uzupełnić.</w:t>
      </w:r>
    </w:p>
    <w:p w14:paraId="59843D42" w14:textId="41D73070" w:rsidR="0035184B" w:rsidRPr="0035184B" w:rsidRDefault="0035184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Niezbędne jest poszerzenie oceny w zakresie emisji hałasu od planowanych linii kolejowych, ponieważ w obecnej formie brak jest zapisów w tym zakresie. Dokonując analizy na klimat akustyczny należy wskazać czy wystąpią przekroczenia dopuszczalnych poziomów hałasu na terenach podlegających ochronie, o których mowa w rozporządzeniu </w:t>
      </w:r>
      <w:r w:rsidRPr="0035184B">
        <w:rPr>
          <w:rFonts w:ascii="Times New Roman" w:hAnsi="Times New Roman" w:cs="Times New Roman"/>
          <w:sz w:val="24"/>
          <w:szCs w:val="24"/>
        </w:rPr>
        <w:lastRenderedPageBreak/>
        <w:t xml:space="preserve">Ministra Środowiska z dnia 14 czerwca 2007 r. w sprawie dopuszczalnych poziomów hałasu w środowisku (Dz. U. z 2014 r., poz. 112). Ponadto w prognozie należy odnieść </w:t>
      </w:r>
      <w:r>
        <w:rPr>
          <w:rFonts w:ascii="Times New Roman" w:hAnsi="Times New Roman" w:cs="Times New Roman"/>
          <w:sz w:val="24"/>
          <w:szCs w:val="24"/>
        </w:rPr>
        <w:br/>
      </w:r>
      <w:r w:rsidRPr="0035184B">
        <w:rPr>
          <w:rFonts w:ascii="Times New Roman" w:hAnsi="Times New Roman" w:cs="Times New Roman"/>
          <w:sz w:val="24"/>
          <w:szCs w:val="24"/>
        </w:rPr>
        <w:t xml:space="preserve">się do terenów chronionych akustycznie znajdujących się w bliskiej odległości </w:t>
      </w:r>
      <w:r>
        <w:rPr>
          <w:rFonts w:ascii="Times New Roman" w:hAnsi="Times New Roman" w:cs="Times New Roman"/>
          <w:sz w:val="24"/>
          <w:szCs w:val="24"/>
        </w:rPr>
        <w:br/>
      </w:r>
      <w:r w:rsidRPr="0035184B">
        <w:rPr>
          <w:rFonts w:ascii="Times New Roman" w:hAnsi="Times New Roman" w:cs="Times New Roman"/>
          <w:sz w:val="24"/>
          <w:szCs w:val="24"/>
        </w:rPr>
        <w:t xml:space="preserve">od wyznaczonych projektowanych odcinków kolejowych, z oceny powinno jasno wynikać czy planowane zadania, wpłyną znacząco negatywnie na środowisko, w tym na zdrowie </w:t>
      </w:r>
      <w:r>
        <w:rPr>
          <w:rFonts w:ascii="Times New Roman" w:hAnsi="Times New Roman" w:cs="Times New Roman"/>
          <w:sz w:val="24"/>
          <w:szCs w:val="24"/>
        </w:rPr>
        <w:br/>
      </w:r>
      <w:r w:rsidRPr="0035184B">
        <w:rPr>
          <w:rFonts w:ascii="Times New Roman" w:hAnsi="Times New Roman" w:cs="Times New Roman"/>
          <w:sz w:val="24"/>
          <w:szCs w:val="24"/>
        </w:rPr>
        <w:t>i życie ludzi i czy może dojść do przekroczenia standardów jakości środowiska, zważywszy, iż projekt dokumentu nie wyznacza żadnych stref buforowych w odniesieniu do zabudowy mieszkaniowej jednorodzinnej. Powyższe powinno być w sposób wyczerpujący uzasadnione. Należy zauważyć, że prognoza stanowi opracowanie eksperckie, więc zapisy powinny być jednoznaczne, jeśli w danej sytuacji brak jest możliwości sformułowania jednoznacznego wniosku należy wyczerpująco wyjaśnić przyczyny niejasności. Zwraca się uwagę, że prognoza ma na celu m.in. określić rodzaje mogących pojawić się w wyniku realizacji ustaleń projektu dokumentu uciążliwości, które mogą mieć wpływ na zmianę warunków życia mieszkańców i użytkowników tego obszaru, jak również na środowisko. Ocena powinna służyć identyfikacji prognozowanych oddziaływań wynikających z ustaleń projektu dokumentu zarówno w fazie realizacji, jak i przyszłego funkcjonowania terenów.</w:t>
      </w:r>
    </w:p>
    <w:p w14:paraId="017BDEBA" w14:textId="458F7904" w:rsidR="0035184B" w:rsidRDefault="0035184B" w:rsidP="0035184B">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W kontekście przeprowadzonych analiz i wniosków przedstawionych w prognozie dotyczących wpływu realizacji planowanych zadań na obszary Natura 2000 zwraca </w:t>
      </w:r>
      <w:r>
        <w:rPr>
          <w:rFonts w:ascii="Times New Roman" w:hAnsi="Times New Roman" w:cs="Times New Roman"/>
          <w:sz w:val="24"/>
          <w:szCs w:val="24"/>
        </w:rPr>
        <w:br/>
      </w:r>
      <w:r w:rsidRPr="0035184B">
        <w:rPr>
          <w:rFonts w:ascii="Times New Roman" w:hAnsi="Times New Roman" w:cs="Times New Roman"/>
          <w:sz w:val="24"/>
          <w:szCs w:val="24"/>
        </w:rPr>
        <w:t xml:space="preserve">się uwagę, iż informacje w tym zakresie są niespójne lub wzajemnie się wykluczają. Przykładowo wskazano, że cyt.: „na obecnym etapie rozpoznania nie stwierdzono wystąpienia znaczącego negatywnego oddziaływania na obszary Natura 2000”, natomiast zapisy prognozy w kilku miejscach wskazują na możliwość kolizji ze zwierzętami, ratowanie populacji cennych gatunków roślin i zwierząt poprzez przesiedlenie </w:t>
      </w:r>
      <w:r>
        <w:rPr>
          <w:rFonts w:ascii="Times New Roman" w:hAnsi="Times New Roman" w:cs="Times New Roman"/>
          <w:sz w:val="24"/>
          <w:szCs w:val="24"/>
        </w:rPr>
        <w:br/>
      </w:r>
      <w:r w:rsidRPr="0035184B">
        <w:rPr>
          <w:rFonts w:ascii="Times New Roman" w:hAnsi="Times New Roman" w:cs="Times New Roman"/>
          <w:sz w:val="24"/>
          <w:szCs w:val="24"/>
        </w:rPr>
        <w:t xml:space="preserve">ich na siedliska zastępcze oraz mowa jest o przeprowadzeniu kompensacji przyrodniczej. Należy zatem zapisy te zweryfikować i ujednolicić, ponieważ w obecnej formie z prognozy nie wynika jasno jakie oddziaływania na środowisko mogą wystąpić w związku z realizacją zaplanowanych działań ujętych w projekcie Planu (…) na obszary Natura 2000. </w:t>
      </w:r>
      <w:r>
        <w:rPr>
          <w:rFonts w:ascii="Times New Roman" w:hAnsi="Times New Roman" w:cs="Times New Roman"/>
          <w:sz w:val="24"/>
          <w:szCs w:val="24"/>
        </w:rPr>
        <w:br/>
      </w:r>
      <w:r w:rsidRPr="0035184B">
        <w:rPr>
          <w:rFonts w:ascii="Times New Roman" w:hAnsi="Times New Roman" w:cs="Times New Roman"/>
          <w:sz w:val="24"/>
          <w:szCs w:val="24"/>
        </w:rPr>
        <w:t xml:space="preserve">Ze względu, iż zadania zawarte w projekcie dokumentu wyznaczające ramy dla późniejszej realizacji przedsięwzięć w myśl rozporządzenia Rady Ministrów z dnia 10 września </w:t>
      </w:r>
      <w:r>
        <w:rPr>
          <w:rFonts w:ascii="Times New Roman" w:hAnsi="Times New Roman" w:cs="Times New Roman"/>
          <w:sz w:val="24"/>
          <w:szCs w:val="24"/>
        </w:rPr>
        <w:br/>
      </w:r>
      <w:r w:rsidRPr="0035184B">
        <w:rPr>
          <w:rFonts w:ascii="Times New Roman" w:hAnsi="Times New Roman" w:cs="Times New Roman"/>
          <w:sz w:val="24"/>
          <w:szCs w:val="24"/>
        </w:rPr>
        <w:t>2019 r. w sprawie przedsięwzięć mogących znacząco oddziaływać na środowisko, należy ponownie przeanalizować oddziaływania na ww. komponent środowiska. (..).</w:t>
      </w:r>
    </w:p>
    <w:p w14:paraId="55467462" w14:textId="0459B41A" w:rsidR="00001EB1" w:rsidRDefault="00001EB1" w:rsidP="00001EB1">
      <w:pPr>
        <w:pStyle w:val="Akapitzlist"/>
        <w:numPr>
          <w:ilvl w:val="0"/>
          <w:numId w:val="7"/>
        </w:numPr>
        <w:spacing w:line="276" w:lineRule="auto"/>
        <w:jc w:val="both"/>
        <w:rPr>
          <w:rFonts w:ascii="Times New Roman" w:hAnsi="Times New Roman" w:cs="Times New Roman"/>
          <w:sz w:val="24"/>
          <w:szCs w:val="24"/>
        </w:rPr>
      </w:pPr>
      <w:r w:rsidRPr="0035184B">
        <w:rPr>
          <w:rFonts w:ascii="Times New Roman" w:hAnsi="Times New Roman" w:cs="Times New Roman"/>
          <w:sz w:val="24"/>
          <w:szCs w:val="24"/>
        </w:rPr>
        <w:t xml:space="preserve">(..) w prognozie należy uzupełnić zapisy w odniesieniu do oddziaływania na świat zwierząt i roślin. Zasadnym jest zamieścić kolejny Rozdział w prognozie poświęcony florze i faunie w myśl art. 51 ust 2 lit. e ustawy o udostępnianiu informacji o środowisku i jego ochronie (…), w obecnej formie jest tylko na bioróżnorodność. Wnioski zawarte w prognozie </w:t>
      </w:r>
      <w:r>
        <w:rPr>
          <w:rFonts w:ascii="Times New Roman" w:hAnsi="Times New Roman" w:cs="Times New Roman"/>
          <w:sz w:val="24"/>
          <w:szCs w:val="24"/>
        </w:rPr>
        <w:br/>
      </w:r>
      <w:r w:rsidRPr="0035184B">
        <w:rPr>
          <w:rFonts w:ascii="Times New Roman" w:hAnsi="Times New Roman" w:cs="Times New Roman"/>
          <w:sz w:val="24"/>
          <w:szCs w:val="24"/>
        </w:rPr>
        <w:t xml:space="preserve">nie są poparte uzasadnieniem i nie wykazano jakie gatunki chronione mogą być zagrożone. Należy ponownie przeanalizować i ocenić wpływ planowanych zadań na ochronę gatunkową zwierząt i roślin uwzględniając rozporządzenia Ministra Środowiska: </w:t>
      </w:r>
      <w:r>
        <w:rPr>
          <w:rFonts w:ascii="Times New Roman" w:hAnsi="Times New Roman" w:cs="Times New Roman"/>
          <w:sz w:val="24"/>
          <w:szCs w:val="24"/>
        </w:rPr>
        <w:br/>
      </w:r>
      <w:r w:rsidRPr="0035184B">
        <w:rPr>
          <w:rFonts w:ascii="Times New Roman" w:hAnsi="Times New Roman" w:cs="Times New Roman"/>
          <w:sz w:val="24"/>
          <w:szCs w:val="24"/>
        </w:rPr>
        <w:t xml:space="preserve">z dnia 16 grudnia 2016 r. w sprawie ochrony gatunkowej zwierząt (Dz. U. z 2022 r., </w:t>
      </w:r>
      <w:r>
        <w:rPr>
          <w:rFonts w:ascii="Times New Roman" w:hAnsi="Times New Roman" w:cs="Times New Roman"/>
          <w:sz w:val="24"/>
          <w:szCs w:val="24"/>
        </w:rPr>
        <w:br/>
      </w:r>
      <w:r w:rsidRPr="0035184B">
        <w:rPr>
          <w:rFonts w:ascii="Times New Roman" w:hAnsi="Times New Roman" w:cs="Times New Roman"/>
          <w:sz w:val="24"/>
          <w:szCs w:val="24"/>
        </w:rPr>
        <w:t xml:space="preserve">poz. 2380) oraz z dnia 9 października 2014 r. w sprawie ochrony gatunkowej roślin </w:t>
      </w:r>
      <w:r>
        <w:rPr>
          <w:rFonts w:ascii="Times New Roman" w:hAnsi="Times New Roman" w:cs="Times New Roman"/>
          <w:sz w:val="24"/>
          <w:szCs w:val="24"/>
        </w:rPr>
        <w:br/>
      </w:r>
      <w:r w:rsidRPr="0035184B">
        <w:rPr>
          <w:rFonts w:ascii="Times New Roman" w:hAnsi="Times New Roman" w:cs="Times New Roman"/>
          <w:sz w:val="24"/>
          <w:szCs w:val="24"/>
        </w:rPr>
        <w:lastRenderedPageBreak/>
        <w:t xml:space="preserve">(Dz. U. z 2014 r., poz. 1409). Jeśli miałoby dojść do naruszenia zapisów powyższych rozporządzeń, należy dokonać stosownej oceny na populacje chronionych gatunków. Jednocześnie wskazane jest dodanie zapisu, że przy braku rozwiązań alternatywnych oraz jeżeli czynności podlegające zakazom nie są szkodliwe dla zachowania gatunku </w:t>
      </w:r>
      <w:r>
        <w:rPr>
          <w:rFonts w:ascii="Times New Roman" w:hAnsi="Times New Roman" w:cs="Times New Roman"/>
          <w:sz w:val="24"/>
          <w:szCs w:val="24"/>
        </w:rPr>
        <w:br/>
      </w:r>
      <w:r w:rsidRPr="0035184B">
        <w:rPr>
          <w:rFonts w:ascii="Times New Roman" w:hAnsi="Times New Roman" w:cs="Times New Roman"/>
          <w:sz w:val="24"/>
          <w:szCs w:val="24"/>
        </w:rPr>
        <w:t xml:space="preserve">we właściwym stanie ochrony, możliwe jest uzyskanie zezwolenia w trybie art. 56 ustawy o ochronie przyrody. Zwraca się uwagę, że w ramach strategicznej oceny oddziaływania na środowisko prognoza już na obecnym etapie możliwie w maksymalnym stopniu winna oceniać skutki założeń projektowanego dokumentu na środowisko, w tym na faunę i florę. Ocena ta powinna służyć do identyfikacji oddziaływań na środowisko wynikających </w:t>
      </w:r>
      <w:r>
        <w:rPr>
          <w:rFonts w:ascii="Times New Roman" w:hAnsi="Times New Roman" w:cs="Times New Roman"/>
          <w:sz w:val="24"/>
          <w:szCs w:val="24"/>
        </w:rPr>
        <w:br/>
      </w:r>
      <w:r w:rsidRPr="0035184B">
        <w:rPr>
          <w:rFonts w:ascii="Times New Roman" w:hAnsi="Times New Roman" w:cs="Times New Roman"/>
          <w:sz w:val="24"/>
          <w:szCs w:val="24"/>
        </w:rPr>
        <w:t xml:space="preserve">z ustaleń projektu dokumentu oraz powinna przedstawiać propozycję minimalizacji negatywnych </w:t>
      </w:r>
      <w:r>
        <w:rPr>
          <w:rFonts w:ascii="Times New Roman" w:hAnsi="Times New Roman" w:cs="Times New Roman"/>
          <w:sz w:val="24"/>
          <w:szCs w:val="24"/>
        </w:rPr>
        <w:t xml:space="preserve">oddziaływań. </w:t>
      </w:r>
    </w:p>
    <w:p w14:paraId="506D636E" w14:textId="1998B13F" w:rsidR="000E5479" w:rsidRDefault="00001EB1" w:rsidP="0035184B">
      <w:pPr>
        <w:pStyle w:val="Akapitzlist"/>
        <w:numPr>
          <w:ilvl w:val="0"/>
          <w:numId w:val="7"/>
        </w:numPr>
        <w:spacing w:line="276" w:lineRule="auto"/>
        <w:jc w:val="both"/>
        <w:rPr>
          <w:rFonts w:ascii="Times New Roman" w:hAnsi="Times New Roman" w:cs="Times New Roman"/>
          <w:sz w:val="24"/>
          <w:szCs w:val="24"/>
        </w:rPr>
      </w:pPr>
      <w:r w:rsidRPr="000E5479">
        <w:rPr>
          <w:rFonts w:ascii="Times New Roman" w:hAnsi="Times New Roman" w:cs="Times New Roman"/>
          <w:sz w:val="24"/>
          <w:szCs w:val="24"/>
        </w:rPr>
        <w:t>Ponadto RDOŚ w Kielcach zwrócił uwagę na pewne sprzeczności i niejasności zapisów dokumentacji które wymagają korekty</w:t>
      </w:r>
      <w:r>
        <w:rPr>
          <w:rFonts w:ascii="Times New Roman" w:hAnsi="Times New Roman" w:cs="Times New Roman"/>
          <w:sz w:val="24"/>
          <w:szCs w:val="24"/>
        </w:rPr>
        <w:t>.</w:t>
      </w:r>
    </w:p>
    <w:p w14:paraId="0461F4E1" w14:textId="77777777" w:rsidR="00001EB1" w:rsidRPr="0035184B" w:rsidRDefault="00001EB1" w:rsidP="00001EB1">
      <w:pPr>
        <w:pStyle w:val="Akapitzlist"/>
        <w:spacing w:line="276" w:lineRule="auto"/>
        <w:ind w:left="360"/>
        <w:jc w:val="both"/>
        <w:rPr>
          <w:rFonts w:ascii="Times New Roman" w:hAnsi="Times New Roman" w:cs="Times New Roman"/>
          <w:sz w:val="24"/>
          <w:szCs w:val="24"/>
        </w:rPr>
      </w:pPr>
    </w:p>
    <w:p w14:paraId="1DFE9AE9" w14:textId="633104C8" w:rsidR="000E5479" w:rsidRPr="000E5479" w:rsidRDefault="000E5479" w:rsidP="00001EB1">
      <w:pPr>
        <w:pStyle w:val="Akapitzlist"/>
        <w:spacing w:line="276" w:lineRule="auto"/>
        <w:ind w:left="0"/>
        <w:jc w:val="both"/>
        <w:rPr>
          <w:rFonts w:ascii="Times New Roman" w:hAnsi="Times New Roman" w:cs="Times New Roman"/>
          <w:sz w:val="24"/>
          <w:szCs w:val="24"/>
        </w:rPr>
      </w:pPr>
      <w:r w:rsidRPr="000E5479">
        <w:rPr>
          <w:rFonts w:ascii="Times New Roman" w:hAnsi="Times New Roman" w:cs="Times New Roman"/>
          <w:sz w:val="24"/>
          <w:szCs w:val="24"/>
        </w:rPr>
        <w:t xml:space="preserve">Na okoliczność powyższą, Prognoza oddziaływania na środowisko do projektu dokumentu </w:t>
      </w:r>
      <w:r w:rsidR="00001EB1">
        <w:rPr>
          <w:rFonts w:ascii="Times New Roman" w:hAnsi="Times New Roman" w:cs="Times New Roman"/>
          <w:sz w:val="24"/>
          <w:szCs w:val="24"/>
        </w:rPr>
        <w:br/>
      </w:r>
      <w:r w:rsidRPr="000E5479">
        <w:rPr>
          <w:rFonts w:ascii="Times New Roman" w:hAnsi="Times New Roman" w:cs="Times New Roman"/>
          <w:sz w:val="24"/>
          <w:szCs w:val="24"/>
        </w:rPr>
        <w:t>pn. ,,Regionalny Plan Transportowy Województwa Świętokrzyskiego na lata 2021 – 2030” została przez Świętokrzyskie Biuro Rozwoju Regionalnego w Kielcach skorygowana i</w:t>
      </w:r>
      <w:r w:rsidR="009909D5">
        <w:rPr>
          <w:rFonts w:ascii="Times New Roman" w:hAnsi="Times New Roman" w:cs="Times New Roman"/>
          <w:sz w:val="24"/>
          <w:szCs w:val="24"/>
        </w:rPr>
        <w:t> </w:t>
      </w:r>
      <w:r w:rsidRPr="000E5479">
        <w:rPr>
          <w:rFonts w:ascii="Times New Roman" w:hAnsi="Times New Roman" w:cs="Times New Roman"/>
          <w:sz w:val="24"/>
          <w:szCs w:val="24"/>
        </w:rPr>
        <w:t xml:space="preserve">uzupełniona o wymagane treści, a wersja poprawiona dokumentu została przekazana do organu za pismem dnia 26 lipca br. </w:t>
      </w:r>
      <w:r w:rsidR="009909D5">
        <w:rPr>
          <w:rFonts w:ascii="Times New Roman" w:hAnsi="Times New Roman" w:cs="Times New Roman"/>
          <w:sz w:val="24"/>
          <w:szCs w:val="24"/>
        </w:rPr>
        <w:t xml:space="preserve">Ostateczna opinia </w:t>
      </w:r>
      <w:r w:rsidRPr="000E5479">
        <w:rPr>
          <w:rFonts w:ascii="Times New Roman" w:hAnsi="Times New Roman" w:cs="Times New Roman"/>
          <w:sz w:val="24"/>
          <w:szCs w:val="24"/>
        </w:rPr>
        <w:t>dla projekt dokumentu pn. ,,Regionalny Plan Transportowy Województwa Świętokrzyskiego na lata 2021 – 2030” (dalej: RPT WŚ) wraz z Prognozą oddziaływania na środowisko</w:t>
      </w:r>
      <w:r w:rsidR="009909D5" w:rsidRPr="009909D5">
        <w:t xml:space="preserve"> </w:t>
      </w:r>
      <w:r w:rsidR="009909D5" w:rsidRPr="009909D5">
        <w:rPr>
          <w:rFonts w:ascii="Times New Roman" w:hAnsi="Times New Roman" w:cs="Times New Roman"/>
          <w:sz w:val="24"/>
          <w:szCs w:val="24"/>
        </w:rPr>
        <w:t xml:space="preserve">została wydana pismem znak WOO-III.410.23.2023.MK.2 </w:t>
      </w:r>
      <w:r w:rsidR="009909D5">
        <w:rPr>
          <w:rFonts w:ascii="Times New Roman" w:hAnsi="Times New Roman" w:cs="Times New Roman"/>
          <w:sz w:val="24"/>
          <w:szCs w:val="24"/>
        </w:rPr>
        <w:t>z dnia 25 sierpnia 2023 r</w:t>
      </w:r>
      <w:r w:rsidRPr="000E5479">
        <w:rPr>
          <w:rFonts w:ascii="Times New Roman" w:hAnsi="Times New Roman" w:cs="Times New Roman"/>
          <w:sz w:val="24"/>
          <w:szCs w:val="24"/>
        </w:rPr>
        <w:t>.</w:t>
      </w:r>
    </w:p>
    <w:p w14:paraId="234A6854" w14:textId="77777777" w:rsidR="00BF702E" w:rsidRPr="000A6D19" w:rsidRDefault="00BF702E" w:rsidP="000E5479">
      <w:pPr>
        <w:spacing w:line="276" w:lineRule="auto"/>
        <w:jc w:val="both"/>
      </w:pPr>
    </w:p>
    <w:p w14:paraId="78912086" w14:textId="26820B7B" w:rsidR="00BF702E" w:rsidRPr="000A6D19" w:rsidRDefault="00BF702E" w:rsidP="00001EB1">
      <w:pPr>
        <w:pStyle w:val="Akapitzlist"/>
        <w:numPr>
          <w:ilvl w:val="0"/>
          <w:numId w:val="6"/>
        </w:numPr>
        <w:spacing w:line="276" w:lineRule="auto"/>
        <w:jc w:val="both"/>
        <w:rPr>
          <w:rFonts w:ascii="Times New Roman" w:hAnsi="Times New Roman" w:cs="Times New Roman"/>
          <w:b/>
          <w:bCs/>
          <w:smallCaps/>
          <w:spacing w:val="50"/>
          <w:sz w:val="24"/>
          <w:szCs w:val="24"/>
        </w:rPr>
      </w:pPr>
      <w:r w:rsidRPr="000A6D19">
        <w:rPr>
          <w:rFonts w:ascii="Times New Roman" w:hAnsi="Times New Roman" w:cs="Times New Roman"/>
          <w:b/>
          <w:bCs/>
          <w:smallCaps/>
          <w:spacing w:val="50"/>
          <w:sz w:val="24"/>
          <w:szCs w:val="24"/>
        </w:rPr>
        <w:t xml:space="preserve">Zgłoszone </w:t>
      </w:r>
      <w:r w:rsidR="00096F00">
        <w:rPr>
          <w:rFonts w:ascii="Times New Roman" w:hAnsi="Times New Roman" w:cs="Times New Roman"/>
          <w:b/>
          <w:bCs/>
          <w:smallCaps/>
          <w:spacing w:val="50"/>
          <w:sz w:val="24"/>
          <w:szCs w:val="24"/>
        </w:rPr>
        <w:t xml:space="preserve">w toku konsultacji społecznych </w:t>
      </w:r>
      <w:r w:rsidRPr="000A6D19">
        <w:rPr>
          <w:rFonts w:ascii="Times New Roman" w:hAnsi="Times New Roman" w:cs="Times New Roman"/>
          <w:b/>
          <w:bCs/>
          <w:smallCaps/>
          <w:spacing w:val="50"/>
          <w:sz w:val="24"/>
          <w:szCs w:val="24"/>
        </w:rPr>
        <w:t>uwagi i wnioski.</w:t>
      </w:r>
    </w:p>
    <w:p w14:paraId="7299B5DA" w14:textId="77777777" w:rsidR="00BF702E" w:rsidRPr="000A6D19" w:rsidRDefault="00BF702E" w:rsidP="00001EB1">
      <w:pPr>
        <w:pStyle w:val="Akapitzlist"/>
        <w:spacing w:line="276" w:lineRule="auto"/>
        <w:ind w:left="426"/>
        <w:rPr>
          <w:rFonts w:ascii="Times New Roman" w:hAnsi="Times New Roman" w:cs="Times New Roman"/>
          <w:b/>
          <w:bCs/>
          <w:sz w:val="24"/>
          <w:szCs w:val="24"/>
        </w:rPr>
      </w:pPr>
    </w:p>
    <w:p w14:paraId="0DE27218" w14:textId="54D9C281" w:rsidR="00BF702E" w:rsidRPr="000A6D19" w:rsidRDefault="00BF702E" w:rsidP="00001EB1">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Uchwałą Nr 7018/23 w dniu 10.05.2023</w:t>
      </w:r>
      <w:r w:rsidR="0023485B">
        <w:rPr>
          <w:rFonts w:ascii="Times New Roman" w:hAnsi="Times New Roman" w:cs="Times New Roman"/>
          <w:sz w:val="24"/>
          <w:szCs w:val="24"/>
        </w:rPr>
        <w:t>r.</w:t>
      </w:r>
      <w:r w:rsidRPr="000A6D19">
        <w:rPr>
          <w:rFonts w:ascii="Times New Roman" w:hAnsi="Times New Roman" w:cs="Times New Roman"/>
          <w:sz w:val="24"/>
          <w:szCs w:val="24"/>
        </w:rPr>
        <w:t xml:space="preserve"> Zarząd Województwa Świętokrzyskiego przyjął </w:t>
      </w:r>
      <w:r w:rsidR="00001EB1">
        <w:rPr>
          <w:rFonts w:ascii="Times New Roman" w:hAnsi="Times New Roman" w:cs="Times New Roman"/>
          <w:sz w:val="24"/>
          <w:szCs w:val="24"/>
        </w:rPr>
        <w:br/>
      </w:r>
      <w:r w:rsidRPr="000A6D19">
        <w:rPr>
          <w:rFonts w:ascii="Times New Roman" w:hAnsi="Times New Roman" w:cs="Times New Roman"/>
          <w:sz w:val="24"/>
          <w:szCs w:val="24"/>
        </w:rPr>
        <w:t xml:space="preserve">oraz skierował do konsultacji projekt dokumentu pn. ,,Regionalny Plan Transportowy Województwa Świętokrzyskiego na lata 2021 – 2030” (dalej: RPT WŚ) wraz z Prognozą oddziaływania na środowisko. Załącznikiem do przedmiotowej uchwały było obwieszczenie Zarządu Województwa Świętokrzyskiego o przystąpieniu do konsultacji projektu ,,Regionalnego planu transportowego Województwa Świętokrzyskiego na lata 2021-2030” </w:t>
      </w:r>
      <w:r w:rsidR="0023485B">
        <w:rPr>
          <w:rFonts w:ascii="Times New Roman" w:hAnsi="Times New Roman" w:cs="Times New Roman"/>
          <w:sz w:val="24"/>
          <w:szCs w:val="24"/>
        </w:rPr>
        <w:t xml:space="preserve">wraz  z  </w:t>
      </w:r>
      <w:r w:rsidRPr="000A6D19">
        <w:rPr>
          <w:rFonts w:ascii="Times New Roman" w:hAnsi="Times New Roman" w:cs="Times New Roman"/>
          <w:sz w:val="24"/>
          <w:szCs w:val="24"/>
        </w:rPr>
        <w:t>Prognozą oddziaływania na środowisko.</w:t>
      </w:r>
    </w:p>
    <w:p w14:paraId="433FCCF9" w14:textId="23F4B39E" w:rsidR="00BF702E" w:rsidRPr="000A6D19" w:rsidRDefault="0023485B" w:rsidP="00001EB1">
      <w:pPr>
        <w:pStyle w:val="Akapitzlist"/>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Wyżej wymienione dokumenty </w:t>
      </w:r>
      <w:r w:rsidR="00BF702E" w:rsidRPr="0023485B">
        <w:rPr>
          <w:rFonts w:ascii="Times New Roman" w:hAnsi="Times New Roman" w:cs="Times New Roman"/>
          <w:sz w:val="24"/>
          <w:szCs w:val="24"/>
        </w:rPr>
        <w:t>udostępnion</w:t>
      </w:r>
      <w:r>
        <w:rPr>
          <w:rFonts w:ascii="Times New Roman" w:hAnsi="Times New Roman" w:cs="Times New Roman"/>
          <w:sz w:val="24"/>
          <w:szCs w:val="24"/>
        </w:rPr>
        <w:t>e</w:t>
      </w:r>
      <w:r w:rsidR="00BF702E" w:rsidRPr="000A6D19">
        <w:rPr>
          <w:rFonts w:ascii="Times New Roman" w:hAnsi="Times New Roman" w:cs="Times New Roman"/>
          <w:sz w:val="24"/>
          <w:szCs w:val="24"/>
        </w:rPr>
        <w:t xml:space="preserve"> został</w:t>
      </w:r>
      <w:r>
        <w:rPr>
          <w:rFonts w:ascii="Times New Roman" w:hAnsi="Times New Roman" w:cs="Times New Roman"/>
          <w:sz w:val="24"/>
          <w:szCs w:val="24"/>
        </w:rPr>
        <w:t>y</w:t>
      </w:r>
      <w:r w:rsidR="00BF702E" w:rsidRPr="000A6D19">
        <w:rPr>
          <w:rFonts w:ascii="Times New Roman" w:hAnsi="Times New Roman" w:cs="Times New Roman"/>
          <w:sz w:val="24"/>
          <w:szCs w:val="24"/>
        </w:rPr>
        <w:t xml:space="preserve"> na stronie internetowej Województwa Świętokrzyskiego www.swietokrzyskie.pro i www.bip.sejmik.kielce.pl oraz do wglądu w</w:t>
      </w:r>
      <w:r w:rsidR="00096F00">
        <w:rPr>
          <w:rFonts w:ascii="Times New Roman" w:hAnsi="Times New Roman" w:cs="Times New Roman"/>
          <w:sz w:val="24"/>
          <w:szCs w:val="24"/>
        </w:rPr>
        <w:t> </w:t>
      </w:r>
      <w:r w:rsidR="00BF702E" w:rsidRPr="000A6D19">
        <w:rPr>
          <w:rFonts w:ascii="Times New Roman" w:hAnsi="Times New Roman" w:cs="Times New Roman"/>
          <w:sz w:val="24"/>
          <w:szCs w:val="24"/>
        </w:rPr>
        <w:t xml:space="preserve">Świętokrzyskim Biurze Rozwoju Regionalnego, która jest jednostką </w:t>
      </w:r>
      <w:r w:rsidR="00096F00">
        <w:rPr>
          <w:rFonts w:ascii="Times New Roman" w:hAnsi="Times New Roman" w:cs="Times New Roman"/>
          <w:sz w:val="24"/>
          <w:szCs w:val="24"/>
        </w:rPr>
        <w:t xml:space="preserve">budżetową </w:t>
      </w:r>
      <w:r w:rsidR="00BF702E" w:rsidRPr="000A6D19">
        <w:rPr>
          <w:rFonts w:ascii="Times New Roman" w:hAnsi="Times New Roman" w:cs="Times New Roman"/>
          <w:sz w:val="24"/>
          <w:szCs w:val="24"/>
        </w:rPr>
        <w:t>podległą Urzęd</w:t>
      </w:r>
      <w:r w:rsidR="00096F00">
        <w:rPr>
          <w:rFonts w:ascii="Times New Roman" w:hAnsi="Times New Roman" w:cs="Times New Roman"/>
          <w:sz w:val="24"/>
          <w:szCs w:val="24"/>
        </w:rPr>
        <w:t>owi</w:t>
      </w:r>
      <w:r w:rsidR="00BF702E" w:rsidRPr="000A6D19">
        <w:rPr>
          <w:rFonts w:ascii="Times New Roman" w:hAnsi="Times New Roman" w:cs="Times New Roman"/>
          <w:sz w:val="24"/>
          <w:szCs w:val="24"/>
        </w:rPr>
        <w:t xml:space="preserve"> Marszałkowskie</w:t>
      </w:r>
      <w:r w:rsidR="00096F00">
        <w:rPr>
          <w:rFonts w:ascii="Times New Roman" w:hAnsi="Times New Roman" w:cs="Times New Roman"/>
          <w:sz w:val="24"/>
          <w:szCs w:val="24"/>
        </w:rPr>
        <w:t>mu</w:t>
      </w:r>
      <w:r w:rsidR="00BF702E" w:rsidRPr="000A6D19">
        <w:rPr>
          <w:rFonts w:ascii="Times New Roman" w:hAnsi="Times New Roman" w:cs="Times New Roman"/>
          <w:sz w:val="24"/>
          <w:szCs w:val="24"/>
        </w:rPr>
        <w:t xml:space="preserve"> Województwa Świętokrzyskiego w Kielcach</w:t>
      </w:r>
      <w:r w:rsidR="00096F00">
        <w:rPr>
          <w:rFonts w:ascii="Times New Roman" w:hAnsi="Times New Roman" w:cs="Times New Roman"/>
          <w:sz w:val="24"/>
          <w:szCs w:val="24"/>
        </w:rPr>
        <w:t xml:space="preserve"> i jednocześnie autorem </w:t>
      </w:r>
      <w:r w:rsidR="008F342C">
        <w:rPr>
          <w:rFonts w:ascii="Times New Roman" w:hAnsi="Times New Roman" w:cs="Times New Roman"/>
          <w:sz w:val="24"/>
          <w:szCs w:val="24"/>
        </w:rPr>
        <w:t>omawianych dokumentów.</w:t>
      </w:r>
    </w:p>
    <w:p w14:paraId="01A74686" w14:textId="0D73FC0D" w:rsidR="00BF702E" w:rsidRPr="000A6D19" w:rsidRDefault="00BF702E" w:rsidP="00001EB1">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 xml:space="preserve">Do udziału w procesie konsultacji projektu „Regionalnego planu transportowego </w:t>
      </w:r>
      <w:r w:rsidR="00001EB1">
        <w:rPr>
          <w:rFonts w:ascii="Times New Roman" w:hAnsi="Times New Roman" w:cs="Times New Roman"/>
          <w:sz w:val="24"/>
          <w:szCs w:val="24"/>
        </w:rPr>
        <w:br/>
      </w:r>
      <w:r w:rsidRPr="000A6D19">
        <w:rPr>
          <w:rFonts w:ascii="Times New Roman" w:hAnsi="Times New Roman" w:cs="Times New Roman"/>
          <w:sz w:val="24"/>
          <w:szCs w:val="24"/>
        </w:rPr>
        <w:t xml:space="preserve">dla województwa świętokrzyskiego na lata 2021-2030” wraz z Prognozą zaproszeni zostali </w:t>
      </w:r>
      <w:r w:rsidRPr="000A6D19">
        <w:rPr>
          <w:rFonts w:ascii="Times New Roman" w:hAnsi="Times New Roman" w:cs="Times New Roman"/>
          <w:sz w:val="24"/>
          <w:szCs w:val="24"/>
        </w:rPr>
        <w:lastRenderedPageBreak/>
        <w:t>wszyscy zainteresowani, w tym samorządy, partne</w:t>
      </w:r>
      <w:r w:rsidR="00096F00">
        <w:rPr>
          <w:rFonts w:ascii="Times New Roman" w:hAnsi="Times New Roman" w:cs="Times New Roman"/>
          <w:sz w:val="24"/>
          <w:szCs w:val="24"/>
        </w:rPr>
        <w:t>rzy</w:t>
      </w:r>
      <w:r w:rsidRPr="000A6D19">
        <w:rPr>
          <w:rFonts w:ascii="Times New Roman" w:hAnsi="Times New Roman" w:cs="Times New Roman"/>
          <w:sz w:val="24"/>
          <w:szCs w:val="24"/>
        </w:rPr>
        <w:t xml:space="preserve"> społeczn</w:t>
      </w:r>
      <w:r w:rsidR="00096F00">
        <w:rPr>
          <w:rFonts w:ascii="Times New Roman" w:hAnsi="Times New Roman" w:cs="Times New Roman"/>
          <w:sz w:val="24"/>
          <w:szCs w:val="24"/>
        </w:rPr>
        <w:t>i</w:t>
      </w:r>
      <w:r w:rsidRPr="000A6D19">
        <w:rPr>
          <w:rFonts w:ascii="Times New Roman" w:hAnsi="Times New Roman" w:cs="Times New Roman"/>
          <w:sz w:val="24"/>
          <w:szCs w:val="24"/>
        </w:rPr>
        <w:t xml:space="preserve"> i gospodarczy oraz osoby prywatne.</w:t>
      </w:r>
    </w:p>
    <w:p w14:paraId="094942E6" w14:textId="6D5535AD" w:rsidR="00BF702E" w:rsidRDefault="00BF702E" w:rsidP="00001EB1">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Uwagi i wnioski do ww. dokumentów należ</w:t>
      </w:r>
      <w:r w:rsidR="00096F00">
        <w:rPr>
          <w:rFonts w:ascii="Times New Roman" w:hAnsi="Times New Roman" w:cs="Times New Roman"/>
          <w:sz w:val="24"/>
          <w:szCs w:val="24"/>
        </w:rPr>
        <w:t>ało</w:t>
      </w:r>
      <w:r w:rsidRPr="000A6D19">
        <w:rPr>
          <w:rFonts w:ascii="Times New Roman" w:hAnsi="Times New Roman" w:cs="Times New Roman"/>
          <w:sz w:val="24"/>
          <w:szCs w:val="24"/>
        </w:rPr>
        <w:t xml:space="preserve"> składać w terminie 30 dni od daty ukazania</w:t>
      </w:r>
      <w:r w:rsidR="00001EB1">
        <w:rPr>
          <w:rFonts w:ascii="Times New Roman" w:hAnsi="Times New Roman" w:cs="Times New Roman"/>
          <w:sz w:val="24"/>
          <w:szCs w:val="24"/>
        </w:rPr>
        <w:br/>
      </w:r>
      <w:r w:rsidRPr="000A6D19">
        <w:rPr>
          <w:rFonts w:ascii="Times New Roman" w:hAnsi="Times New Roman" w:cs="Times New Roman"/>
          <w:sz w:val="24"/>
          <w:szCs w:val="24"/>
        </w:rPr>
        <w:t>się ogłoszenia:</w:t>
      </w:r>
    </w:p>
    <w:p w14:paraId="797A828F" w14:textId="28887C71" w:rsidR="00D953F8" w:rsidRDefault="00D953F8" w:rsidP="00D953F8">
      <w:pPr>
        <w:pStyle w:val="Akapitzlist"/>
        <w:numPr>
          <w:ilvl w:val="0"/>
          <w:numId w:val="8"/>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w formie pisemnej na adres wykonawcy opracowania: Świętokrzyskie Biuro Rozwoju Regionalnego, ul. Targowa 18, 25-520 Kielce</w:t>
      </w:r>
      <w:r>
        <w:rPr>
          <w:rFonts w:ascii="Times New Roman" w:hAnsi="Times New Roman" w:cs="Times New Roman"/>
          <w:sz w:val="24"/>
          <w:szCs w:val="24"/>
        </w:rPr>
        <w:t>,</w:t>
      </w:r>
    </w:p>
    <w:p w14:paraId="5E55BBCE" w14:textId="77777777" w:rsidR="00D953F8" w:rsidRPr="000A6D19" w:rsidRDefault="00D953F8" w:rsidP="00D953F8">
      <w:pPr>
        <w:pStyle w:val="Akapitzlist"/>
        <w:numPr>
          <w:ilvl w:val="0"/>
          <w:numId w:val="8"/>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ustnie do protokołu w siedzibie wykonawcy,</w:t>
      </w:r>
    </w:p>
    <w:p w14:paraId="6ABEA3C7" w14:textId="4B02E5A5" w:rsidR="00D953F8" w:rsidRDefault="00D953F8" w:rsidP="00D953F8">
      <w:pPr>
        <w:pStyle w:val="Akapitzlist"/>
        <w:numPr>
          <w:ilvl w:val="0"/>
          <w:numId w:val="8"/>
        </w:numPr>
        <w:spacing w:line="276" w:lineRule="auto"/>
        <w:jc w:val="both"/>
        <w:rPr>
          <w:rFonts w:ascii="Times New Roman" w:hAnsi="Times New Roman" w:cs="Times New Roman"/>
          <w:sz w:val="24"/>
          <w:szCs w:val="24"/>
        </w:rPr>
      </w:pPr>
      <w:r w:rsidRPr="000A6D19">
        <w:rPr>
          <w:rFonts w:ascii="Times New Roman" w:hAnsi="Times New Roman" w:cs="Times New Roman"/>
          <w:sz w:val="24"/>
          <w:szCs w:val="24"/>
        </w:rPr>
        <w:t>za pomocą środków komunikacji elektronicznej.</w:t>
      </w:r>
    </w:p>
    <w:p w14:paraId="31959FC3" w14:textId="77777777" w:rsidR="00D953F8" w:rsidRPr="000A6D19" w:rsidRDefault="00D953F8" w:rsidP="00317DA8">
      <w:pPr>
        <w:pStyle w:val="Akapitzlist"/>
        <w:spacing w:line="276" w:lineRule="auto"/>
        <w:ind w:left="360"/>
        <w:jc w:val="both"/>
        <w:rPr>
          <w:rFonts w:ascii="Times New Roman" w:hAnsi="Times New Roman" w:cs="Times New Roman"/>
          <w:sz w:val="24"/>
          <w:szCs w:val="24"/>
        </w:rPr>
      </w:pPr>
    </w:p>
    <w:p w14:paraId="1B552B7F" w14:textId="2A7822DE" w:rsidR="00E159AE" w:rsidRPr="000A6D19" w:rsidRDefault="00096F00" w:rsidP="00E159AE">
      <w:pPr>
        <w:pStyle w:val="Akapitzlist"/>
        <w:spacing w:line="276" w:lineRule="auto"/>
        <w:ind w:left="0"/>
        <w:jc w:val="both"/>
        <w:rPr>
          <w:rFonts w:ascii="Times New Roman" w:hAnsi="Times New Roman" w:cs="Times New Roman"/>
          <w:sz w:val="24"/>
          <w:szCs w:val="24"/>
        </w:rPr>
      </w:pPr>
      <w:r>
        <w:rPr>
          <w:rFonts w:ascii="Times New Roman" w:hAnsi="Times New Roman" w:cs="Times New Roman"/>
          <w:sz w:val="24"/>
          <w:szCs w:val="24"/>
        </w:rPr>
        <w:t>Jednocześnie</w:t>
      </w:r>
      <w:r w:rsidR="00BF702E" w:rsidRPr="000A6D19">
        <w:rPr>
          <w:rFonts w:ascii="Times New Roman" w:hAnsi="Times New Roman" w:cs="Times New Roman"/>
          <w:sz w:val="24"/>
          <w:szCs w:val="24"/>
        </w:rPr>
        <w:t>, pismami z dnia 18 maja 2023 oraz 1</w:t>
      </w:r>
      <w:r w:rsidR="008F342C">
        <w:rPr>
          <w:rFonts w:ascii="Times New Roman" w:hAnsi="Times New Roman" w:cs="Times New Roman"/>
          <w:sz w:val="24"/>
          <w:szCs w:val="24"/>
        </w:rPr>
        <w:t xml:space="preserve"> </w:t>
      </w:r>
      <w:r w:rsidR="00E159AE">
        <w:rPr>
          <w:rFonts w:ascii="Times New Roman" w:hAnsi="Times New Roman" w:cs="Times New Roman"/>
          <w:sz w:val="24"/>
          <w:szCs w:val="24"/>
        </w:rPr>
        <w:t xml:space="preserve">czerwca </w:t>
      </w:r>
      <w:r w:rsidR="00BF702E" w:rsidRPr="000A6D19">
        <w:rPr>
          <w:rFonts w:ascii="Times New Roman" w:hAnsi="Times New Roman" w:cs="Times New Roman"/>
          <w:sz w:val="24"/>
          <w:szCs w:val="24"/>
        </w:rPr>
        <w:t xml:space="preserve">2023 </w:t>
      </w:r>
      <w:r w:rsidR="00317DA8">
        <w:rPr>
          <w:rFonts w:ascii="Times New Roman" w:hAnsi="Times New Roman" w:cs="Times New Roman"/>
          <w:sz w:val="24"/>
          <w:szCs w:val="24"/>
        </w:rPr>
        <w:t xml:space="preserve">r. </w:t>
      </w:r>
      <w:r w:rsidR="00BF702E" w:rsidRPr="000A6D19">
        <w:rPr>
          <w:rFonts w:ascii="Times New Roman" w:hAnsi="Times New Roman" w:cs="Times New Roman"/>
          <w:sz w:val="24"/>
          <w:szCs w:val="24"/>
        </w:rPr>
        <w:t>zosta</w:t>
      </w:r>
      <w:r>
        <w:rPr>
          <w:rFonts w:ascii="Times New Roman" w:hAnsi="Times New Roman" w:cs="Times New Roman"/>
          <w:sz w:val="24"/>
          <w:szCs w:val="24"/>
        </w:rPr>
        <w:t>li</w:t>
      </w:r>
      <w:r w:rsidR="00BF702E" w:rsidRPr="000A6D19">
        <w:rPr>
          <w:rFonts w:ascii="Times New Roman" w:hAnsi="Times New Roman" w:cs="Times New Roman"/>
          <w:sz w:val="24"/>
          <w:szCs w:val="24"/>
        </w:rPr>
        <w:t xml:space="preserve"> poinformowani </w:t>
      </w:r>
      <w:r w:rsidR="008F342C">
        <w:rPr>
          <w:rFonts w:ascii="Times New Roman" w:hAnsi="Times New Roman" w:cs="Times New Roman"/>
          <w:sz w:val="24"/>
          <w:szCs w:val="24"/>
        </w:rPr>
        <w:t>m</w:t>
      </w:r>
      <w:r w:rsidR="00BF702E" w:rsidRPr="000A6D19">
        <w:rPr>
          <w:rFonts w:ascii="Times New Roman" w:hAnsi="Times New Roman" w:cs="Times New Roman"/>
          <w:sz w:val="24"/>
          <w:szCs w:val="24"/>
        </w:rPr>
        <w:t xml:space="preserve">arszałkowie ościennych województw, Wojewoda Świętokrzyski </w:t>
      </w:r>
      <w:r w:rsidR="00E159AE" w:rsidRPr="000A6D19">
        <w:rPr>
          <w:rFonts w:ascii="Times New Roman" w:hAnsi="Times New Roman" w:cs="Times New Roman"/>
          <w:sz w:val="24"/>
          <w:szCs w:val="24"/>
        </w:rPr>
        <w:t>oraz pozostałe Jednostki Samorządu Terytorialnego w Województwie Świętokrzyskim o trwających konsultacjach społecznych. Ponadto w dniu 18</w:t>
      </w:r>
      <w:r w:rsidR="00E159AE">
        <w:rPr>
          <w:rFonts w:ascii="Times New Roman" w:hAnsi="Times New Roman" w:cs="Times New Roman"/>
          <w:sz w:val="24"/>
          <w:szCs w:val="24"/>
        </w:rPr>
        <w:t xml:space="preserve"> maja </w:t>
      </w:r>
      <w:r w:rsidR="00E159AE" w:rsidRPr="000A6D19">
        <w:rPr>
          <w:rFonts w:ascii="Times New Roman" w:hAnsi="Times New Roman" w:cs="Times New Roman"/>
          <w:sz w:val="24"/>
          <w:szCs w:val="24"/>
        </w:rPr>
        <w:t>2023</w:t>
      </w:r>
      <w:r w:rsidR="00E159AE">
        <w:rPr>
          <w:rFonts w:ascii="Times New Roman" w:hAnsi="Times New Roman" w:cs="Times New Roman"/>
          <w:sz w:val="24"/>
          <w:szCs w:val="24"/>
        </w:rPr>
        <w:t xml:space="preserve"> r. </w:t>
      </w:r>
      <w:r w:rsidR="00E159AE" w:rsidRPr="000A6D19">
        <w:rPr>
          <w:rFonts w:ascii="Times New Roman" w:hAnsi="Times New Roman" w:cs="Times New Roman"/>
          <w:sz w:val="24"/>
          <w:szCs w:val="24"/>
        </w:rPr>
        <w:t>w</w:t>
      </w:r>
      <w:r w:rsidR="00E159AE">
        <w:rPr>
          <w:rFonts w:ascii="Times New Roman" w:hAnsi="Times New Roman" w:cs="Times New Roman"/>
          <w:sz w:val="24"/>
          <w:szCs w:val="24"/>
        </w:rPr>
        <w:t> </w:t>
      </w:r>
      <w:r w:rsidR="00E159AE" w:rsidRPr="000A6D19">
        <w:rPr>
          <w:rFonts w:ascii="Times New Roman" w:hAnsi="Times New Roman" w:cs="Times New Roman"/>
          <w:sz w:val="24"/>
          <w:szCs w:val="24"/>
        </w:rPr>
        <w:t xml:space="preserve">kieleckim wydaniu Gazety Wyborczej opublikowane zostało przedmiotowe obwieszczenie mające na celu dotarcie do jak największej liczby zainteresowanych mieszkańców Województwa. </w:t>
      </w:r>
    </w:p>
    <w:p w14:paraId="595FEDDB" w14:textId="77777777" w:rsidR="00E159AE" w:rsidRDefault="00E159AE" w:rsidP="00001EB1">
      <w:pPr>
        <w:pStyle w:val="Akapitzlist"/>
        <w:spacing w:line="276" w:lineRule="auto"/>
        <w:ind w:left="0"/>
        <w:jc w:val="both"/>
        <w:rPr>
          <w:rFonts w:ascii="Times New Roman" w:hAnsi="Times New Roman" w:cs="Times New Roman"/>
          <w:sz w:val="24"/>
          <w:szCs w:val="24"/>
        </w:rPr>
      </w:pPr>
    </w:p>
    <w:p w14:paraId="63F8BF54" w14:textId="3C23D366" w:rsidR="00BF702E" w:rsidRPr="008F342C" w:rsidRDefault="00BF702E" w:rsidP="00001EB1">
      <w:pPr>
        <w:pStyle w:val="Akapitzlist"/>
        <w:spacing w:line="276" w:lineRule="auto"/>
        <w:ind w:left="0"/>
        <w:jc w:val="both"/>
        <w:rPr>
          <w:rFonts w:ascii="Times New Roman" w:hAnsi="Times New Roman" w:cs="Times New Roman"/>
          <w:strike/>
          <w:sz w:val="24"/>
          <w:szCs w:val="24"/>
        </w:rPr>
      </w:pPr>
      <w:r w:rsidRPr="000A6D19">
        <w:rPr>
          <w:rFonts w:ascii="Times New Roman" w:hAnsi="Times New Roman" w:cs="Times New Roman"/>
          <w:sz w:val="24"/>
          <w:szCs w:val="24"/>
        </w:rPr>
        <w:t>Uwagi i wnioski zgłoszone w związku z udziałem społeczeństwa oraz w toku opiniowania przez uprawnione organy wraz ze sposobem ich uwzględnienia, zamieszczono w</w:t>
      </w:r>
      <w:r w:rsidR="00D953F8">
        <w:rPr>
          <w:rFonts w:ascii="Times New Roman" w:hAnsi="Times New Roman" w:cs="Times New Roman"/>
          <w:sz w:val="24"/>
          <w:szCs w:val="24"/>
        </w:rPr>
        <w:t xml:space="preserve"> uzasadnieniu wynikającym z art. 42 pkt 2 ustawy o udostępni</w:t>
      </w:r>
      <w:r w:rsidR="008F342C">
        <w:rPr>
          <w:rFonts w:ascii="Times New Roman" w:hAnsi="Times New Roman" w:cs="Times New Roman"/>
          <w:sz w:val="24"/>
          <w:szCs w:val="24"/>
        </w:rPr>
        <w:t>a</w:t>
      </w:r>
      <w:r w:rsidR="00D953F8">
        <w:rPr>
          <w:rFonts w:ascii="Times New Roman" w:hAnsi="Times New Roman" w:cs="Times New Roman"/>
          <w:sz w:val="24"/>
          <w:szCs w:val="24"/>
        </w:rPr>
        <w:t>niu informacji o środowisku i jego ochronie, udziale społeczeństwa w ochronie środowiska oraz o ocenach oddziaływania na środowisko.</w:t>
      </w:r>
    </w:p>
    <w:p w14:paraId="58D0D693"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5EC4B62B"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3B8D779F" w14:textId="77777777" w:rsidR="00BF702E" w:rsidRPr="000A6D19" w:rsidRDefault="00BF702E" w:rsidP="00001EB1">
      <w:pPr>
        <w:pStyle w:val="Akapitzlist"/>
        <w:numPr>
          <w:ilvl w:val="0"/>
          <w:numId w:val="6"/>
        </w:numPr>
        <w:spacing w:line="276" w:lineRule="auto"/>
        <w:jc w:val="both"/>
        <w:rPr>
          <w:rFonts w:ascii="Times New Roman" w:hAnsi="Times New Roman" w:cs="Times New Roman"/>
          <w:b/>
          <w:bCs/>
          <w:smallCaps/>
          <w:spacing w:val="50"/>
          <w:sz w:val="24"/>
          <w:szCs w:val="24"/>
        </w:rPr>
      </w:pPr>
      <w:r w:rsidRPr="000A6D19">
        <w:rPr>
          <w:rFonts w:ascii="Times New Roman" w:hAnsi="Times New Roman" w:cs="Times New Roman"/>
          <w:b/>
          <w:bCs/>
          <w:smallCaps/>
          <w:spacing w:val="50"/>
          <w:sz w:val="24"/>
          <w:szCs w:val="24"/>
        </w:rPr>
        <w:t>Wyniki postępowania dotyczącego transgranicznego oddziaływania na środowisko, jeżeli zostało przeprowadzone.</w:t>
      </w:r>
    </w:p>
    <w:p w14:paraId="3D32ED19"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65BEA5DB" w14:textId="244BD73F" w:rsidR="00BF702E" w:rsidRPr="000A6D19" w:rsidRDefault="00096F00" w:rsidP="00001EB1">
      <w:pPr>
        <w:pStyle w:val="Akapitzlist"/>
        <w:spacing w:line="276" w:lineRule="auto"/>
        <w:ind w:left="0"/>
        <w:jc w:val="both"/>
        <w:rPr>
          <w:rFonts w:ascii="Times New Roman" w:hAnsi="Times New Roman" w:cs="Times New Roman"/>
          <w:sz w:val="24"/>
          <w:szCs w:val="24"/>
        </w:rPr>
      </w:pPr>
      <w:r>
        <w:rPr>
          <w:rFonts w:ascii="Times New Roman" w:hAnsi="Times New Roman" w:cs="Times New Roman"/>
          <w:sz w:val="24"/>
          <w:szCs w:val="24"/>
        </w:rPr>
        <w:t>„</w:t>
      </w:r>
      <w:r w:rsidR="00BF702E" w:rsidRPr="000A6D19">
        <w:rPr>
          <w:rFonts w:ascii="Times New Roman" w:hAnsi="Times New Roman" w:cs="Times New Roman"/>
          <w:sz w:val="24"/>
          <w:szCs w:val="24"/>
        </w:rPr>
        <w:t xml:space="preserve">Regionalny Plan Transportowy </w:t>
      </w:r>
      <w:bookmarkStart w:id="0" w:name="_Hlk140135644"/>
      <w:r w:rsidR="00BF702E" w:rsidRPr="000A6D19">
        <w:rPr>
          <w:rFonts w:ascii="Times New Roman" w:hAnsi="Times New Roman" w:cs="Times New Roman"/>
          <w:sz w:val="24"/>
          <w:szCs w:val="24"/>
        </w:rPr>
        <w:t>Województwa Świętokrzyskiego na lata 2021-2030</w:t>
      </w:r>
      <w:bookmarkEnd w:id="0"/>
      <w:r>
        <w:rPr>
          <w:rFonts w:ascii="Times New Roman" w:hAnsi="Times New Roman" w:cs="Times New Roman"/>
          <w:sz w:val="24"/>
          <w:szCs w:val="24"/>
        </w:rPr>
        <w:t>”</w:t>
      </w:r>
      <w:r w:rsidR="00BF702E" w:rsidRPr="000A6D19">
        <w:rPr>
          <w:rFonts w:ascii="Times New Roman" w:hAnsi="Times New Roman" w:cs="Times New Roman"/>
          <w:sz w:val="24"/>
          <w:szCs w:val="24"/>
        </w:rPr>
        <w:t xml:space="preserve"> dotyczy obszaru Województwa Świętokrzyskiego, które położone jest w południowo-wschodniej Polsce i nie graniczy bezpośrednio z terytoriami państw ościennych. Najbliższe przejście graniczne znajduje się ok</w:t>
      </w:r>
      <w:r w:rsidR="008F342C" w:rsidRPr="008F342C">
        <w:rPr>
          <w:rFonts w:ascii="Times New Roman" w:hAnsi="Times New Roman" w:cs="Times New Roman"/>
          <w:sz w:val="24"/>
          <w:szCs w:val="24"/>
        </w:rPr>
        <w:t>.</w:t>
      </w:r>
      <w:r w:rsidR="00BF702E" w:rsidRPr="008F342C">
        <w:rPr>
          <w:rFonts w:ascii="Times New Roman" w:hAnsi="Times New Roman" w:cs="Times New Roman"/>
          <w:sz w:val="24"/>
          <w:szCs w:val="24"/>
        </w:rPr>
        <w:t xml:space="preserve"> 105 </w:t>
      </w:r>
      <w:r w:rsidR="00BF702E" w:rsidRPr="000A6D19">
        <w:rPr>
          <w:rFonts w:ascii="Times New Roman" w:hAnsi="Times New Roman" w:cs="Times New Roman"/>
          <w:sz w:val="24"/>
          <w:szCs w:val="24"/>
        </w:rPr>
        <w:t xml:space="preserve">km w linii prostej od granicy </w:t>
      </w:r>
      <w:r w:rsidR="007C2CFA">
        <w:rPr>
          <w:rFonts w:ascii="Times New Roman" w:hAnsi="Times New Roman" w:cs="Times New Roman"/>
          <w:sz w:val="24"/>
          <w:szCs w:val="24"/>
        </w:rPr>
        <w:t>W</w:t>
      </w:r>
      <w:r w:rsidR="00BF702E" w:rsidRPr="000A6D19">
        <w:rPr>
          <w:rFonts w:ascii="Times New Roman" w:hAnsi="Times New Roman" w:cs="Times New Roman"/>
          <w:sz w:val="24"/>
          <w:szCs w:val="24"/>
        </w:rPr>
        <w:t>ojewództwa Świętokrzyskiego.</w:t>
      </w:r>
    </w:p>
    <w:p w14:paraId="5DEDB13A" w14:textId="4650EA48" w:rsidR="00BF702E" w:rsidRPr="000A6D19" w:rsidRDefault="00BF702E" w:rsidP="00001EB1">
      <w:pPr>
        <w:pStyle w:val="Akapitzlist"/>
        <w:spacing w:line="276" w:lineRule="auto"/>
        <w:ind w:left="0"/>
        <w:jc w:val="both"/>
        <w:rPr>
          <w:rFonts w:ascii="Times New Roman" w:hAnsi="Times New Roman" w:cs="Times New Roman"/>
          <w:sz w:val="24"/>
          <w:szCs w:val="24"/>
        </w:rPr>
      </w:pPr>
      <w:r w:rsidRPr="000A6D19">
        <w:rPr>
          <w:rFonts w:ascii="Times New Roman" w:hAnsi="Times New Roman" w:cs="Times New Roman"/>
          <w:sz w:val="24"/>
          <w:szCs w:val="24"/>
        </w:rPr>
        <w:t xml:space="preserve">W związku z powyższym skutki realizacji projektu RPT nie będą transgranicznie oddziaływać na środowisko w rozumieniu przepisów ustawy z dnia 3 października 2008 r. o udostępnianiu informacji o środowisku i jego ochronie, udziale społeczeństwa w ochronie środowiska </w:t>
      </w:r>
      <w:r w:rsidR="0023485B">
        <w:rPr>
          <w:rFonts w:ascii="Times New Roman" w:hAnsi="Times New Roman" w:cs="Times New Roman"/>
          <w:sz w:val="24"/>
          <w:szCs w:val="24"/>
        </w:rPr>
        <w:br/>
      </w:r>
      <w:r w:rsidRPr="000A6D19">
        <w:rPr>
          <w:rFonts w:ascii="Times New Roman" w:hAnsi="Times New Roman" w:cs="Times New Roman"/>
          <w:sz w:val="24"/>
          <w:szCs w:val="24"/>
        </w:rPr>
        <w:t>oraz o</w:t>
      </w:r>
      <w:r w:rsidR="00096F00">
        <w:rPr>
          <w:rFonts w:ascii="Times New Roman" w:hAnsi="Times New Roman" w:cs="Times New Roman"/>
          <w:sz w:val="24"/>
          <w:szCs w:val="24"/>
        </w:rPr>
        <w:t> </w:t>
      </w:r>
      <w:r w:rsidRPr="000A6D19">
        <w:rPr>
          <w:rFonts w:ascii="Times New Roman" w:hAnsi="Times New Roman" w:cs="Times New Roman"/>
          <w:sz w:val="24"/>
          <w:szCs w:val="24"/>
        </w:rPr>
        <w:t>ocenach oddziaływania na środowisko.</w:t>
      </w:r>
    </w:p>
    <w:p w14:paraId="02B4E2C7"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706CA490" w14:textId="77777777" w:rsidR="00BF702E" w:rsidRPr="000A6D19" w:rsidRDefault="00BF702E" w:rsidP="00001EB1">
      <w:pPr>
        <w:pStyle w:val="Akapitzlist"/>
        <w:numPr>
          <w:ilvl w:val="0"/>
          <w:numId w:val="6"/>
        </w:numPr>
        <w:spacing w:line="276" w:lineRule="auto"/>
        <w:jc w:val="both"/>
        <w:rPr>
          <w:rFonts w:ascii="Times New Roman" w:hAnsi="Times New Roman" w:cs="Times New Roman"/>
          <w:b/>
          <w:bCs/>
          <w:smallCaps/>
          <w:spacing w:val="50"/>
          <w:sz w:val="24"/>
          <w:szCs w:val="24"/>
        </w:rPr>
      </w:pPr>
      <w:r w:rsidRPr="000A6D19">
        <w:rPr>
          <w:rFonts w:ascii="Times New Roman" w:hAnsi="Times New Roman" w:cs="Times New Roman"/>
          <w:b/>
          <w:bCs/>
          <w:smallCaps/>
          <w:spacing w:val="50"/>
          <w:sz w:val="24"/>
          <w:szCs w:val="24"/>
        </w:rPr>
        <w:t>Propozycje dotyczące metod i częstotliwości przeprowadzania monitoringu skutków realizacji postanowień dokumentu.</w:t>
      </w:r>
    </w:p>
    <w:p w14:paraId="12F211F8" w14:textId="10D90A80" w:rsidR="00BF702E" w:rsidRPr="000A6D19" w:rsidRDefault="00BF702E" w:rsidP="00001EB1">
      <w:pPr>
        <w:spacing w:line="276" w:lineRule="auto"/>
        <w:jc w:val="both"/>
      </w:pPr>
      <w:r w:rsidRPr="000A6D19">
        <w:t xml:space="preserve">W przypadku projektu </w:t>
      </w:r>
      <w:r w:rsidR="00096F00">
        <w:t>„</w:t>
      </w:r>
      <w:r w:rsidRPr="000A6D19">
        <w:t>Regionalnego Planu Transportowego Województwa Świętokrzyskiego na lata 2021-2030</w:t>
      </w:r>
      <w:r w:rsidR="00096F00">
        <w:t>”</w:t>
      </w:r>
      <w:r w:rsidRPr="000A6D19">
        <w:t xml:space="preserve"> obowiązek prowadzenia monitoringu skutków realizacji postanowień tego </w:t>
      </w:r>
      <w:r w:rsidRPr="000A6D19">
        <w:lastRenderedPageBreak/>
        <w:t xml:space="preserve">dokumentu spoczywa na Zarządzie Województwa Świętokrzyskiego. Przynajmniej </w:t>
      </w:r>
      <w:r w:rsidR="00001EB1">
        <w:br/>
      </w:r>
      <w:r w:rsidRPr="000A6D19">
        <w:t>raz w trakcie obowiązywania RPT należy przeprowadzić ocenę skutków realizacji planowanych inwestycji. Ocen</w:t>
      </w:r>
      <w:r w:rsidR="007C2CFA">
        <w:t>y</w:t>
      </w:r>
      <w:r w:rsidRPr="000A6D19">
        <w:t xml:space="preserve"> należy dokonać po ich realizacji, w celu zdiagnozowania rzeczywistych skutków realizacji założeń i osiągnięcia celów określonych w zakresie ochrony środowiska zakładanych w dokumentacji projektowej. Ocena taka winna wskazać, o ile </w:t>
      </w:r>
      <w:r w:rsidR="00001EB1">
        <w:br/>
      </w:r>
      <w:r w:rsidRPr="000A6D19">
        <w:t xml:space="preserve">to możliwe, działania </w:t>
      </w:r>
      <w:r w:rsidR="007C2CFA">
        <w:t xml:space="preserve">ewentualne </w:t>
      </w:r>
      <w:r w:rsidRPr="000A6D19">
        <w:t>do podjęcia w celu zniwelowania lub zminimalizowania zdiagnozowanych negatywnych skutków dla środowiska.</w:t>
      </w:r>
    </w:p>
    <w:p w14:paraId="6BA7FFA1"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2706A798" w14:textId="77777777" w:rsidR="00BF702E" w:rsidRPr="000A6D19" w:rsidRDefault="00BF702E" w:rsidP="00001EB1">
      <w:pPr>
        <w:pStyle w:val="Akapitzlist"/>
        <w:spacing w:line="276" w:lineRule="auto"/>
        <w:ind w:left="426"/>
        <w:jc w:val="both"/>
        <w:rPr>
          <w:rFonts w:ascii="Times New Roman" w:hAnsi="Times New Roman" w:cs="Times New Roman"/>
          <w:sz w:val="24"/>
          <w:szCs w:val="24"/>
        </w:rPr>
      </w:pPr>
    </w:p>
    <w:p w14:paraId="057E8A32" w14:textId="77777777" w:rsidR="00BF702E" w:rsidRPr="000A6D19" w:rsidRDefault="00BF702E" w:rsidP="00001EB1">
      <w:pPr>
        <w:tabs>
          <w:tab w:val="right" w:pos="9070"/>
        </w:tabs>
        <w:spacing w:line="276" w:lineRule="auto"/>
        <w:ind w:left="4172"/>
        <w:rPr>
          <w:lang w:eastAsia="pl-PL"/>
        </w:rPr>
      </w:pPr>
    </w:p>
    <w:sectPr w:rsidR="00BF702E" w:rsidRPr="000A6D19" w:rsidSect="0040136B">
      <w:headerReference w:type="default" r:id="rId8"/>
      <w:footerReference w:type="default" r:id="rId9"/>
      <w:footerReference w:type="first" r:id="rId10"/>
      <w:pgSz w:w="11906" w:h="16838"/>
      <w:pgMar w:top="567" w:right="1418" w:bottom="1985"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701B" w14:textId="77777777" w:rsidR="005156A2" w:rsidRDefault="005156A2" w:rsidP="001D0CA1">
      <w:pPr>
        <w:spacing w:line="240" w:lineRule="auto"/>
      </w:pPr>
      <w:r>
        <w:separator/>
      </w:r>
    </w:p>
  </w:endnote>
  <w:endnote w:type="continuationSeparator" w:id="0">
    <w:p w14:paraId="14691532" w14:textId="77777777" w:rsidR="005156A2" w:rsidRDefault="005156A2" w:rsidP="001D0C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483551"/>
      <w:docPartObj>
        <w:docPartGallery w:val="Page Numbers (Bottom of Page)"/>
        <w:docPartUnique/>
      </w:docPartObj>
    </w:sdtPr>
    <w:sdtEndPr/>
    <w:sdtContent>
      <w:p w14:paraId="5FF747A6" w14:textId="2B15DD5E" w:rsidR="008B7467" w:rsidRDefault="008B7467">
        <w:pPr>
          <w:pStyle w:val="Stopka"/>
          <w:jc w:val="center"/>
        </w:pPr>
        <w:r>
          <w:fldChar w:fldCharType="begin"/>
        </w:r>
        <w:r>
          <w:instrText>PAGE   \* MERGEFORMAT</w:instrText>
        </w:r>
        <w:r>
          <w:fldChar w:fldCharType="separate"/>
        </w:r>
        <w:r>
          <w:t>2</w:t>
        </w:r>
        <w:r>
          <w:fldChar w:fldCharType="end"/>
        </w:r>
      </w:p>
    </w:sdtContent>
  </w:sdt>
  <w:p w14:paraId="28509DCE" w14:textId="77777777" w:rsidR="008B7467" w:rsidRDefault="008B74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A0FD" w14:textId="77777777" w:rsidR="0040136B" w:rsidRDefault="004809D9" w:rsidP="0040136B">
    <w:pPr>
      <w:pStyle w:val="Stopka"/>
      <w:ind w:left="5026"/>
    </w:pPr>
    <w:r>
      <w:rPr>
        <w:noProof/>
        <w:lang w:eastAsia="pl-PL"/>
      </w:rPr>
      <w:drawing>
        <wp:inline distT="0" distB="0" distL="0" distR="0" wp14:anchorId="25CE2A48" wp14:editId="7138C027">
          <wp:extent cx="1188000" cy="453600"/>
          <wp:effectExtent l="0" t="0" r="0" b="3810"/>
          <wp:docPr id="2" name="Obraz 2" descr="Urząd Marszałkowski Województwa Świętokrzyskiego&#10;Departament Infrastruktury, Transportu i Komunikacji&#10;aleja IX Wieków Kielc 4, 25-516 Kielce&#10;telefon 41 395 11 99&#10;fax 41 344 52 65&#10;e-mail sekretariat.TK@sejmik.kielce.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mws_tk_stopka_al_ix_wiekow_kielc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000" cy="45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C1DC6" w14:textId="77777777" w:rsidR="005156A2" w:rsidRDefault="005156A2" w:rsidP="001D0CA1">
      <w:pPr>
        <w:spacing w:line="240" w:lineRule="auto"/>
      </w:pPr>
      <w:r>
        <w:separator/>
      </w:r>
    </w:p>
  </w:footnote>
  <w:footnote w:type="continuationSeparator" w:id="0">
    <w:p w14:paraId="49556A14" w14:textId="77777777" w:rsidR="005156A2" w:rsidRDefault="005156A2" w:rsidP="001D0C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A882" w14:textId="77777777" w:rsidR="009429B6" w:rsidRDefault="009429B6" w:rsidP="000D7CA7">
    <w:pPr>
      <w:pStyle w:val="Nagwek"/>
      <w:spacing w:after="11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D2754"/>
    <w:multiLevelType w:val="hybridMultilevel"/>
    <w:tmpl w:val="BD0A9F02"/>
    <w:lvl w:ilvl="0" w:tplc="CE9E35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26EE9"/>
    <w:multiLevelType w:val="hybridMultilevel"/>
    <w:tmpl w:val="4508D7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4238C9"/>
    <w:multiLevelType w:val="hybridMultilevel"/>
    <w:tmpl w:val="91D64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027480"/>
    <w:multiLevelType w:val="hybridMultilevel"/>
    <w:tmpl w:val="25C667CA"/>
    <w:lvl w:ilvl="0" w:tplc="499A119A">
      <w:start w:val="1"/>
      <w:numFmt w:val="decimal"/>
      <w:lvlText w:val="%1."/>
      <w:lvlJc w:val="left"/>
      <w:pPr>
        <w:ind w:left="786" w:hanging="360"/>
      </w:pPr>
      <w:rPr>
        <w:rFonts w:hint="default"/>
      </w:rPr>
    </w:lvl>
    <w:lvl w:ilvl="1" w:tplc="04150001">
      <w:start w:val="1"/>
      <w:numFmt w:val="bullet"/>
      <w:lvlText w:val=""/>
      <w:lvlJc w:val="left"/>
      <w:pPr>
        <w:ind w:left="1070" w:hanging="360"/>
      </w:pPr>
      <w:rPr>
        <w:rFonts w:ascii="Symbol" w:hAnsi="Symbo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98C1FB1"/>
    <w:multiLevelType w:val="hybridMultilevel"/>
    <w:tmpl w:val="E4B6D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122F60"/>
    <w:multiLevelType w:val="hybridMultilevel"/>
    <w:tmpl w:val="4306AA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AC27BA4"/>
    <w:multiLevelType w:val="hybridMultilevel"/>
    <w:tmpl w:val="37EE2DA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5D857FC6"/>
    <w:multiLevelType w:val="hybridMultilevel"/>
    <w:tmpl w:val="C46AACE4"/>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num w:numId="1" w16cid:durableId="1163355526">
    <w:abstractNumId w:val="3"/>
  </w:num>
  <w:num w:numId="2" w16cid:durableId="608855706">
    <w:abstractNumId w:val="7"/>
  </w:num>
  <w:num w:numId="3" w16cid:durableId="1540777482">
    <w:abstractNumId w:val="2"/>
  </w:num>
  <w:num w:numId="4" w16cid:durableId="1634366940">
    <w:abstractNumId w:val="4"/>
  </w:num>
  <w:num w:numId="5" w16cid:durableId="1342051851">
    <w:abstractNumId w:val="6"/>
  </w:num>
  <w:num w:numId="6" w16cid:durableId="1178888046">
    <w:abstractNumId w:val="0"/>
  </w:num>
  <w:num w:numId="7" w16cid:durableId="230312701">
    <w:abstractNumId w:val="1"/>
  </w:num>
  <w:num w:numId="8" w16cid:durableId="59043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F66"/>
    <w:rsid w:val="00001EB1"/>
    <w:rsid w:val="00002401"/>
    <w:rsid w:val="000076C9"/>
    <w:rsid w:val="00017628"/>
    <w:rsid w:val="00022671"/>
    <w:rsid w:val="0002336C"/>
    <w:rsid w:val="00035406"/>
    <w:rsid w:val="00086B46"/>
    <w:rsid w:val="00096F00"/>
    <w:rsid w:val="000A05BA"/>
    <w:rsid w:val="000A6D19"/>
    <w:rsid w:val="000C6F51"/>
    <w:rsid w:val="000D7CA7"/>
    <w:rsid w:val="000E5479"/>
    <w:rsid w:val="000F4A5C"/>
    <w:rsid w:val="00121649"/>
    <w:rsid w:val="0014693A"/>
    <w:rsid w:val="001532C7"/>
    <w:rsid w:val="0017650D"/>
    <w:rsid w:val="00191E93"/>
    <w:rsid w:val="00193134"/>
    <w:rsid w:val="001B3E1A"/>
    <w:rsid w:val="001D0CA1"/>
    <w:rsid w:val="001E2B43"/>
    <w:rsid w:val="001E5DA4"/>
    <w:rsid w:val="001F760A"/>
    <w:rsid w:val="002200B3"/>
    <w:rsid w:val="00221062"/>
    <w:rsid w:val="0023485B"/>
    <w:rsid w:val="00285B8C"/>
    <w:rsid w:val="00292777"/>
    <w:rsid w:val="002A1B27"/>
    <w:rsid w:val="002B067D"/>
    <w:rsid w:val="002B4426"/>
    <w:rsid w:val="002D364B"/>
    <w:rsid w:val="00311398"/>
    <w:rsid w:val="00317DA8"/>
    <w:rsid w:val="00350808"/>
    <w:rsid w:val="0035184B"/>
    <w:rsid w:val="003570B3"/>
    <w:rsid w:val="0036181F"/>
    <w:rsid w:val="00375179"/>
    <w:rsid w:val="003A0B95"/>
    <w:rsid w:val="003B32BA"/>
    <w:rsid w:val="003B64F1"/>
    <w:rsid w:val="003B67A6"/>
    <w:rsid w:val="003D43A9"/>
    <w:rsid w:val="003E1BB7"/>
    <w:rsid w:val="0040136B"/>
    <w:rsid w:val="0040181E"/>
    <w:rsid w:val="0040428D"/>
    <w:rsid w:val="004732C3"/>
    <w:rsid w:val="004809D9"/>
    <w:rsid w:val="0049081D"/>
    <w:rsid w:val="004920EB"/>
    <w:rsid w:val="004A6DA0"/>
    <w:rsid w:val="00500AF1"/>
    <w:rsid w:val="00504944"/>
    <w:rsid w:val="00506507"/>
    <w:rsid w:val="005156A2"/>
    <w:rsid w:val="00625E9E"/>
    <w:rsid w:val="0064152C"/>
    <w:rsid w:val="0065096B"/>
    <w:rsid w:val="00662310"/>
    <w:rsid w:val="006646C6"/>
    <w:rsid w:val="006A19E1"/>
    <w:rsid w:val="006A73C8"/>
    <w:rsid w:val="006C75FC"/>
    <w:rsid w:val="006F1F68"/>
    <w:rsid w:val="00731F66"/>
    <w:rsid w:val="007846C1"/>
    <w:rsid w:val="007A0E58"/>
    <w:rsid w:val="007A6F45"/>
    <w:rsid w:val="007B5969"/>
    <w:rsid w:val="007C2CFA"/>
    <w:rsid w:val="007C34AE"/>
    <w:rsid w:val="007D0EB6"/>
    <w:rsid w:val="007D1CF7"/>
    <w:rsid w:val="007D79DE"/>
    <w:rsid w:val="007E62A9"/>
    <w:rsid w:val="008030EE"/>
    <w:rsid w:val="00811BA5"/>
    <w:rsid w:val="00813FFB"/>
    <w:rsid w:val="0081456F"/>
    <w:rsid w:val="00816728"/>
    <w:rsid w:val="008238D5"/>
    <w:rsid w:val="00825116"/>
    <w:rsid w:val="0083668B"/>
    <w:rsid w:val="00836E49"/>
    <w:rsid w:val="00864B78"/>
    <w:rsid w:val="008712E5"/>
    <w:rsid w:val="0088206E"/>
    <w:rsid w:val="00896B85"/>
    <w:rsid w:val="008B7467"/>
    <w:rsid w:val="008F342C"/>
    <w:rsid w:val="00921C5E"/>
    <w:rsid w:val="009429B6"/>
    <w:rsid w:val="009606F5"/>
    <w:rsid w:val="00967116"/>
    <w:rsid w:val="009814AD"/>
    <w:rsid w:val="009909D5"/>
    <w:rsid w:val="009C4950"/>
    <w:rsid w:val="009D4DBD"/>
    <w:rsid w:val="00A045F0"/>
    <w:rsid w:val="00A33CE7"/>
    <w:rsid w:val="00A35720"/>
    <w:rsid w:val="00A37D23"/>
    <w:rsid w:val="00A460B9"/>
    <w:rsid w:val="00A466E8"/>
    <w:rsid w:val="00A544DE"/>
    <w:rsid w:val="00A95134"/>
    <w:rsid w:val="00AA4E40"/>
    <w:rsid w:val="00AB2759"/>
    <w:rsid w:val="00AC7A3A"/>
    <w:rsid w:val="00AD3554"/>
    <w:rsid w:val="00B44079"/>
    <w:rsid w:val="00B470FA"/>
    <w:rsid w:val="00B47CFF"/>
    <w:rsid w:val="00B74111"/>
    <w:rsid w:val="00B75853"/>
    <w:rsid w:val="00B82F2E"/>
    <w:rsid w:val="00BC093F"/>
    <w:rsid w:val="00BC70E5"/>
    <w:rsid w:val="00BE3B5B"/>
    <w:rsid w:val="00BF2B9D"/>
    <w:rsid w:val="00BF702E"/>
    <w:rsid w:val="00C06EEC"/>
    <w:rsid w:val="00C1518F"/>
    <w:rsid w:val="00C203E5"/>
    <w:rsid w:val="00C46D30"/>
    <w:rsid w:val="00C56BFF"/>
    <w:rsid w:val="00C63BF0"/>
    <w:rsid w:val="00CC226C"/>
    <w:rsid w:val="00CD4E7A"/>
    <w:rsid w:val="00CD6111"/>
    <w:rsid w:val="00CE12C1"/>
    <w:rsid w:val="00CE1FF6"/>
    <w:rsid w:val="00CF50E3"/>
    <w:rsid w:val="00CF52FE"/>
    <w:rsid w:val="00CF6F39"/>
    <w:rsid w:val="00D00C39"/>
    <w:rsid w:val="00D0749E"/>
    <w:rsid w:val="00D14ABC"/>
    <w:rsid w:val="00D20E6E"/>
    <w:rsid w:val="00D22128"/>
    <w:rsid w:val="00D41F90"/>
    <w:rsid w:val="00D51DC1"/>
    <w:rsid w:val="00D61C87"/>
    <w:rsid w:val="00D73BF3"/>
    <w:rsid w:val="00D8016C"/>
    <w:rsid w:val="00D953F8"/>
    <w:rsid w:val="00D96C4C"/>
    <w:rsid w:val="00DC1E5E"/>
    <w:rsid w:val="00DE6B3A"/>
    <w:rsid w:val="00DF7340"/>
    <w:rsid w:val="00E0774F"/>
    <w:rsid w:val="00E159AE"/>
    <w:rsid w:val="00E21532"/>
    <w:rsid w:val="00E57B8F"/>
    <w:rsid w:val="00E61334"/>
    <w:rsid w:val="00E93CFB"/>
    <w:rsid w:val="00E94511"/>
    <w:rsid w:val="00EA4934"/>
    <w:rsid w:val="00EC5D35"/>
    <w:rsid w:val="00EF0D5D"/>
    <w:rsid w:val="00F029BC"/>
    <w:rsid w:val="00F323BB"/>
    <w:rsid w:val="00F628EC"/>
    <w:rsid w:val="00F73274"/>
    <w:rsid w:val="00F77F3C"/>
    <w:rsid w:val="00F804C2"/>
    <w:rsid w:val="00F8113E"/>
    <w:rsid w:val="00F93A3B"/>
    <w:rsid w:val="00FC062C"/>
    <w:rsid w:val="00FD01D0"/>
    <w:rsid w:val="00FD268A"/>
    <w:rsid w:val="00FF1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88261"/>
  <w15:chartTrackingRefBased/>
  <w15:docId w15:val="{322DACEF-A132-4D07-8B80-2DB1C6275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pl-PL"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3CE7"/>
  </w:style>
  <w:style w:type="paragraph" w:styleId="Nagwek1">
    <w:name w:val="heading 1"/>
    <w:basedOn w:val="Normalny"/>
    <w:next w:val="Normalny"/>
    <w:link w:val="Nagwek1Znak"/>
    <w:uiPriority w:val="9"/>
    <w:qFormat/>
    <w:rsid w:val="007E62A9"/>
    <w:pPr>
      <w:keepNext/>
      <w:keepLines/>
      <w:spacing w:before="240"/>
      <w:outlineLvl w:val="0"/>
    </w:pPr>
    <w:rPr>
      <w:rFonts w:eastAsiaTheme="majorEastAsia" w:cstheme="majorBidi"/>
      <w:sz w:val="32"/>
      <w:szCs w:val="32"/>
    </w:rPr>
  </w:style>
  <w:style w:type="paragraph" w:styleId="Nagwek2">
    <w:name w:val="heading 2"/>
    <w:basedOn w:val="Normalny"/>
    <w:next w:val="Normalny"/>
    <w:link w:val="Nagwek2Znak"/>
    <w:uiPriority w:val="9"/>
    <w:qFormat/>
    <w:rsid w:val="007E62A9"/>
    <w:pPr>
      <w:keepNext/>
      <w:keepLines/>
      <w:spacing w:before="40"/>
      <w:outlineLvl w:val="1"/>
    </w:pPr>
    <w:rPr>
      <w:rFonts w:eastAsiaTheme="majorEastAsia" w:cstheme="majorBidi"/>
      <w:sz w:val="26"/>
      <w:szCs w:val="26"/>
    </w:rPr>
  </w:style>
  <w:style w:type="paragraph" w:styleId="Nagwek3">
    <w:name w:val="heading 3"/>
    <w:basedOn w:val="Normalny"/>
    <w:next w:val="Normalny"/>
    <w:link w:val="Nagwek3Znak"/>
    <w:uiPriority w:val="9"/>
    <w:qFormat/>
    <w:rsid w:val="007E62A9"/>
    <w:pPr>
      <w:keepNext/>
      <w:keepLines/>
      <w:spacing w:before="40"/>
      <w:outlineLvl w:val="2"/>
    </w:pPr>
    <w:rPr>
      <w:rFonts w:eastAsiaTheme="majorEastAsia" w:cstheme="majorBidi"/>
    </w:rPr>
  </w:style>
  <w:style w:type="paragraph" w:styleId="Nagwek4">
    <w:name w:val="heading 4"/>
    <w:basedOn w:val="Normalny"/>
    <w:next w:val="Normalny"/>
    <w:link w:val="Nagwek4Znak"/>
    <w:uiPriority w:val="9"/>
    <w:qFormat/>
    <w:rsid w:val="00CF6F39"/>
    <w:pPr>
      <w:keepNext/>
      <w:spacing w:before="240" w:after="60"/>
      <w:outlineLvl w:val="3"/>
    </w:pPr>
    <w:rPr>
      <w:rFonts w:eastAsiaTheme="minorEastAsia" w:cstheme="minorBidi"/>
      <w:b/>
      <w:bCs/>
      <w:sz w:val="28"/>
      <w:szCs w:val="28"/>
    </w:rPr>
  </w:style>
  <w:style w:type="paragraph" w:styleId="Nagwek5">
    <w:name w:val="heading 5"/>
    <w:basedOn w:val="Normalny"/>
    <w:next w:val="Normalny"/>
    <w:link w:val="Nagwek5Znak"/>
    <w:uiPriority w:val="9"/>
    <w:qFormat/>
    <w:rsid w:val="007E62A9"/>
    <w:pPr>
      <w:keepNext/>
      <w:keepLines/>
      <w:spacing w:before="40"/>
      <w:outlineLvl w:val="4"/>
    </w:pPr>
    <w:rPr>
      <w:rFonts w:eastAsiaTheme="majorEastAsia" w:cstheme="majorBidi"/>
    </w:rPr>
  </w:style>
  <w:style w:type="paragraph" w:styleId="Nagwek6">
    <w:name w:val="heading 6"/>
    <w:basedOn w:val="Normalny"/>
    <w:next w:val="Normalny"/>
    <w:link w:val="Nagwek6Znak"/>
    <w:uiPriority w:val="9"/>
    <w:qFormat/>
    <w:rsid w:val="007E62A9"/>
    <w:pPr>
      <w:keepNext/>
      <w:keepLines/>
      <w:spacing w:before="40"/>
      <w:outlineLvl w:val="5"/>
    </w:pPr>
    <w:rPr>
      <w:rFonts w:eastAsiaTheme="majorEastAsia" w:cstheme="majorBidi"/>
    </w:rPr>
  </w:style>
  <w:style w:type="paragraph" w:styleId="Nagwek7">
    <w:name w:val="heading 7"/>
    <w:basedOn w:val="Normalny"/>
    <w:next w:val="Normalny"/>
    <w:link w:val="Nagwek7Znak"/>
    <w:uiPriority w:val="9"/>
    <w:unhideWhenUsed/>
    <w:rsid w:val="00375179"/>
    <w:pPr>
      <w:keepNext/>
      <w:keepLines/>
      <w:spacing w:before="40"/>
      <w:outlineLvl w:val="6"/>
    </w:pPr>
    <w:rPr>
      <w:rFonts w:eastAsiaTheme="majorEastAsia" w:cstheme="majorBidi"/>
      <w:i/>
      <w:iCs/>
      <w:color w:val="1F4D78" w:themeColor="accent1" w:themeShade="7F"/>
    </w:rPr>
  </w:style>
  <w:style w:type="paragraph" w:styleId="Nagwek8">
    <w:name w:val="heading 8"/>
    <w:basedOn w:val="Normalny"/>
    <w:next w:val="Normalny"/>
    <w:link w:val="Nagwek8Znak"/>
    <w:uiPriority w:val="9"/>
    <w:unhideWhenUsed/>
    <w:rsid w:val="00375179"/>
    <w:pPr>
      <w:keepNext/>
      <w:keepLines/>
      <w:spacing w:before="40"/>
      <w:outlineLvl w:val="7"/>
    </w:pPr>
    <w:rPr>
      <w:rFonts w:eastAsiaTheme="majorEastAsia" w:cstheme="majorBidi"/>
      <w:color w:val="272727" w:themeColor="text1" w:themeTint="D8"/>
      <w:sz w:val="21"/>
      <w:szCs w:val="21"/>
    </w:rPr>
  </w:style>
  <w:style w:type="paragraph" w:styleId="Nagwek9">
    <w:name w:val="heading 9"/>
    <w:basedOn w:val="Normalny"/>
    <w:next w:val="Normalny"/>
    <w:link w:val="Nagwek9Znak"/>
    <w:uiPriority w:val="9"/>
    <w:unhideWhenUsed/>
    <w:rsid w:val="00375179"/>
    <w:pPr>
      <w:keepNext/>
      <w:keepLines/>
      <w:spacing w:before="40"/>
      <w:outlineLvl w:val="8"/>
    </w:pPr>
    <w:rPr>
      <w:rFonts w:eastAsiaTheme="majorEastAsia"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62A9"/>
    <w:rPr>
      <w:rFonts w:eastAsiaTheme="majorEastAsia" w:cstheme="majorBidi"/>
      <w:sz w:val="32"/>
      <w:szCs w:val="32"/>
    </w:rPr>
  </w:style>
  <w:style w:type="character" w:customStyle="1" w:styleId="Nagwek2Znak">
    <w:name w:val="Nagłówek 2 Znak"/>
    <w:basedOn w:val="Domylnaczcionkaakapitu"/>
    <w:link w:val="Nagwek2"/>
    <w:uiPriority w:val="9"/>
    <w:rsid w:val="007E62A9"/>
    <w:rPr>
      <w:rFonts w:eastAsiaTheme="majorEastAsia" w:cstheme="majorBidi"/>
      <w:sz w:val="26"/>
      <w:szCs w:val="26"/>
    </w:rPr>
  </w:style>
  <w:style w:type="character" w:customStyle="1" w:styleId="Nagwek3Znak">
    <w:name w:val="Nagłówek 3 Znak"/>
    <w:basedOn w:val="Domylnaczcionkaakapitu"/>
    <w:link w:val="Nagwek3"/>
    <w:uiPriority w:val="9"/>
    <w:rsid w:val="007E62A9"/>
    <w:rPr>
      <w:rFonts w:eastAsiaTheme="majorEastAsia" w:cstheme="majorBidi"/>
    </w:rPr>
  </w:style>
  <w:style w:type="paragraph" w:styleId="Tytu">
    <w:name w:val="Title"/>
    <w:basedOn w:val="Normalny"/>
    <w:next w:val="Normalny"/>
    <w:link w:val="TytuZnak"/>
    <w:uiPriority w:val="10"/>
    <w:qFormat/>
    <w:rsid w:val="00375179"/>
    <w:pPr>
      <w:spacing w:line="240" w:lineRule="auto"/>
      <w:contextualSpacing/>
    </w:pPr>
    <w:rPr>
      <w:rFonts w:eastAsiaTheme="majorEastAsia" w:cstheme="majorBidi"/>
      <w:spacing w:val="-10"/>
      <w:kern w:val="28"/>
      <w:sz w:val="56"/>
      <w:szCs w:val="56"/>
    </w:rPr>
  </w:style>
  <w:style w:type="character" w:customStyle="1" w:styleId="TytuZnak">
    <w:name w:val="Tytuł Znak"/>
    <w:basedOn w:val="Domylnaczcionkaakapitu"/>
    <w:link w:val="Tytu"/>
    <w:uiPriority w:val="10"/>
    <w:rsid w:val="00375179"/>
    <w:rPr>
      <w:rFonts w:eastAsiaTheme="majorEastAsia" w:cstheme="majorBidi"/>
      <w:spacing w:val="-10"/>
      <w:kern w:val="28"/>
      <w:sz w:val="56"/>
      <w:szCs w:val="56"/>
    </w:rPr>
  </w:style>
  <w:style w:type="paragraph" w:styleId="Bezodstpw">
    <w:name w:val="No Spacing"/>
    <w:uiPriority w:val="1"/>
    <w:qFormat/>
    <w:rsid w:val="00CD4E7A"/>
    <w:pPr>
      <w:spacing w:line="240" w:lineRule="auto"/>
    </w:pPr>
    <w:rPr>
      <w:rFonts w:eastAsia="Calibri"/>
    </w:rPr>
  </w:style>
  <w:style w:type="paragraph" w:styleId="Cytat">
    <w:name w:val="Quote"/>
    <w:basedOn w:val="Normalny"/>
    <w:next w:val="Normalny"/>
    <w:link w:val="CytatZnak"/>
    <w:uiPriority w:val="29"/>
    <w:qFormat/>
    <w:rsid w:val="00CD4E7A"/>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CD4E7A"/>
    <w:rPr>
      <w:rFonts w:ascii="Times New Roman" w:hAnsi="Times New Roman"/>
      <w:i/>
      <w:iCs/>
      <w:color w:val="404040" w:themeColor="text1" w:themeTint="BF"/>
    </w:rPr>
  </w:style>
  <w:style w:type="character" w:customStyle="1" w:styleId="Nagwek4Znak">
    <w:name w:val="Nagłówek 4 Znak"/>
    <w:basedOn w:val="Domylnaczcionkaakapitu"/>
    <w:link w:val="Nagwek4"/>
    <w:uiPriority w:val="9"/>
    <w:rsid w:val="00CF6F39"/>
    <w:rPr>
      <w:rFonts w:eastAsiaTheme="minorEastAsia" w:cstheme="minorBidi"/>
      <w:b/>
      <w:bCs/>
      <w:sz w:val="28"/>
      <w:szCs w:val="28"/>
    </w:rPr>
  </w:style>
  <w:style w:type="paragraph" w:styleId="Nagwek">
    <w:name w:val="header"/>
    <w:basedOn w:val="Normalny"/>
    <w:link w:val="NagwekZnak"/>
    <w:uiPriority w:val="99"/>
    <w:unhideWhenUsed/>
    <w:rsid w:val="001D0CA1"/>
    <w:pPr>
      <w:tabs>
        <w:tab w:val="center" w:pos="4536"/>
        <w:tab w:val="right" w:pos="9072"/>
      </w:tabs>
      <w:spacing w:line="240" w:lineRule="auto"/>
    </w:pPr>
  </w:style>
  <w:style w:type="character" w:customStyle="1" w:styleId="NagwekZnak">
    <w:name w:val="Nagłówek Znak"/>
    <w:basedOn w:val="Domylnaczcionkaakapitu"/>
    <w:link w:val="Nagwek"/>
    <w:uiPriority w:val="99"/>
    <w:rsid w:val="001D0CA1"/>
    <w:rPr>
      <w:rFonts w:eastAsia="Calibri"/>
      <w:lang w:eastAsia="pl-PL"/>
    </w:rPr>
  </w:style>
  <w:style w:type="paragraph" w:styleId="Stopka">
    <w:name w:val="footer"/>
    <w:basedOn w:val="Normalny"/>
    <w:link w:val="StopkaZnak"/>
    <w:uiPriority w:val="99"/>
    <w:unhideWhenUsed/>
    <w:rsid w:val="001D0CA1"/>
    <w:pPr>
      <w:tabs>
        <w:tab w:val="center" w:pos="4536"/>
        <w:tab w:val="right" w:pos="9072"/>
      </w:tabs>
      <w:spacing w:line="240" w:lineRule="auto"/>
    </w:pPr>
  </w:style>
  <w:style w:type="character" w:customStyle="1" w:styleId="StopkaZnak">
    <w:name w:val="Stopka Znak"/>
    <w:basedOn w:val="Domylnaczcionkaakapitu"/>
    <w:link w:val="Stopka"/>
    <w:uiPriority w:val="99"/>
    <w:rsid w:val="001D0CA1"/>
    <w:rPr>
      <w:rFonts w:eastAsia="Calibri"/>
      <w:lang w:eastAsia="pl-PL"/>
    </w:rPr>
  </w:style>
  <w:style w:type="character" w:customStyle="1" w:styleId="Nagwek5Znak">
    <w:name w:val="Nagłówek 5 Znak"/>
    <w:basedOn w:val="Domylnaczcionkaakapitu"/>
    <w:link w:val="Nagwek5"/>
    <w:uiPriority w:val="9"/>
    <w:rsid w:val="007E62A9"/>
    <w:rPr>
      <w:rFonts w:eastAsiaTheme="majorEastAsia" w:cstheme="majorBidi"/>
    </w:rPr>
  </w:style>
  <w:style w:type="character" w:customStyle="1" w:styleId="Nagwek6Znak">
    <w:name w:val="Nagłówek 6 Znak"/>
    <w:basedOn w:val="Domylnaczcionkaakapitu"/>
    <w:link w:val="Nagwek6"/>
    <w:uiPriority w:val="9"/>
    <w:rsid w:val="007E62A9"/>
    <w:rPr>
      <w:rFonts w:eastAsiaTheme="majorEastAsia" w:cstheme="majorBidi"/>
    </w:rPr>
  </w:style>
  <w:style w:type="character" w:customStyle="1" w:styleId="Nagwek7Znak">
    <w:name w:val="Nagłówek 7 Znak"/>
    <w:basedOn w:val="Domylnaczcionkaakapitu"/>
    <w:link w:val="Nagwek7"/>
    <w:uiPriority w:val="9"/>
    <w:rsid w:val="00375179"/>
    <w:rPr>
      <w:rFonts w:eastAsiaTheme="majorEastAsia" w:cstheme="majorBidi"/>
      <w:i/>
      <w:iCs/>
      <w:color w:val="1F4D78" w:themeColor="accent1" w:themeShade="7F"/>
    </w:rPr>
  </w:style>
  <w:style w:type="character" w:customStyle="1" w:styleId="Nagwek8Znak">
    <w:name w:val="Nagłówek 8 Znak"/>
    <w:basedOn w:val="Domylnaczcionkaakapitu"/>
    <w:link w:val="Nagwek8"/>
    <w:uiPriority w:val="9"/>
    <w:rsid w:val="00375179"/>
    <w:rPr>
      <w:rFonts w:eastAsiaTheme="majorEastAsia" w:cstheme="majorBidi"/>
      <w:color w:val="272727" w:themeColor="text1" w:themeTint="D8"/>
      <w:sz w:val="21"/>
      <w:szCs w:val="21"/>
    </w:rPr>
  </w:style>
  <w:style w:type="character" w:customStyle="1" w:styleId="Nagwek9Znak">
    <w:name w:val="Nagłówek 9 Znak"/>
    <w:basedOn w:val="Domylnaczcionkaakapitu"/>
    <w:link w:val="Nagwek9"/>
    <w:uiPriority w:val="9"/>
    <w:rsid w:val="00375179"/>
    <w:rPr>
      <w:rFonts w:eastAsiaTheme="majorEastAsia" w:cstheme="majorBidi"/>
      <w:i/>
      <w:iCs/>
      <w:color w:val="272727" w:themeColor="text1" w:themeTint="D8"/>
      <w:sz w:val="21"/>
      <w:szCs w:val="21"/>
    </w:rPr>
  </w:style>
  <w:style w:type="paragraph" w:styleId="Podtytu">
    <w:name w:val="Subtitle"/>
    <w:basedOn w:val="Normalny"/>
    <w:next w:val="Normalny"/>
    <w:link w:val="PodtytuZnak"/>
    <w:uiPriority w:val="11"/>
    <w:qFormat/>
    <w:rsid w:val="00375179"/>
    <w:pPr>
      <w:numPr>
        <w:ilvl w:val="1"/>
      </w:numPr>
      <w:spacing w:after="160"/>
    </w:pPr>
    <w:rPr>
      <w:rFonts w:eastAsiaTheme="minorEastAsia"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75179"/>
    <w:rPr>
      <w:rFonts w:eastAsiaTheme="minorEastAsia" w:cstheme="minorBidi"/>
      <w:color w:val="5A5A5A" w:themeColor="text1" w:themeTint="A5"/>
      <w:spacing w:val="15"/>
      <w:sz w:val="22"/>
      <w:szCs w:val="22"/>
    </w:rPr>
  </w:style>
  <w:style w:type="character" w:styleId="Wyrnienieintensywne">
    <w:name w:val="Intense Emphasis"/>
    <w:basedOn w:val="Domylnaczcionkaakapitu"/>
    <w:uiPriority w:val="21"/>
    <w:qFormat/>
    <w:rsid w:val="007E62A9"/>
    <w:rPr>
      <w:i/>
      <w:iCs/>
      <w:color w:val="auto"/>
    </w:rPr>
  </w:style>
  <w:style w:type="character" w:styleId="Odwoanieintensywne">
    <w:name w:val="Intense Reference"/>
    <w:basedOn w:val="Domylnaczcionkaakapitu"/>
    <w:uiPriority w:val="32"/>
    <w:qFormat/>
    <w:rsid w:val="007E62A9"/>
    <w:rPr>
      <w:b/>
      <w:bCs/>
      <w:smallCaps/>
      <w:color w:val="auto"/>
      <w:spacing w:val="5"/>
    </w:rPr>
  </w:style>
  <w:style w:type="paragraph" w:styleId="Akapitzlist">
    <w:name w:val="List Paragraph"/>
    <w:basedOn w:val="Normalny"/>
    <w:uiPriority w:val="34"/>
    <w:qFormat/>
    <w:rsid w:val="00BF702E"/>
    <w:pPr>
      <w:spacing w:after="160" w:line="259" w:lineRule="auto"/>
      <w:ind w:left="720"/>
      <w:contextualSpacing/>
    </w:pPr>
    <w:rPr>
      <w:rFonts w:asciiTheme="minorHAnsi" w:hAnsiTheme="minorHAnsi" w:cstheme="minorBidi"/>
      <w:kern w:val="2"/>
      <w:sz w:val="22"/>
      <w:szCs w:val="22"/>
      <w14:ligatures w14:val="standardContextual"/>
    </w:rPr>
  </w:style>
  <w:style w:type="paragraph" w:customStyle="1" w:styleId="Tekstpodstawowy21">
    <w:name w:val="Tekst podstawowy 21"/>
    <w:basedOn w:val="Normalny"/>
    <w:rsid w:val="00BF702E"/>
    <w:pPr>
      <w:ind w:left="-142" w:firstLine="851"/>
      <w:jc w:val="both"/>
    </w:pPr>
    <w:rPr>
      <w:rFonts w:eastAsia="Times New Roman"/>
      <w:szCs w:val="20"/>
      <w:lang w:eastAsia="pl-PL"/>
    </w:rPr>
  </w:style>
  <w:style w:type="paragraph" w:styleId="Poprawka">
    <w:name w:val="Revision"/>
    <w:hidden/>
    <w:uiPriority w:val="99"/>
    <w:semiHidden/>
    <w:rsid w:val="00191E93"/>
    <w:pPr>
      <w:spacing w:line="240" w:lineRule="auto"/>
    </w:pPr>
  </w:style>
  <w:style w:type="character" w:styleId="Odwoaniedokomentarza">
    <w:name w:val="annotation reference"/>
    <w:basedOn w:val="Domylnaczcionkaakapitu"/>
    <w:uiPriority w:val="99"/>
    <w:semiHidden/>
    <w:unhideWhenUsed/>
    <w:rsid w:val="000A6D19"/>
    <w:rPr>
      <w:sz w:val="16"/>
      <w:szCs w:val="16"/>
    </w:rPr>
  </w:style>
  <w:style w:type="paragraph" w:styleId="Tekstkomentarza">
    <w:name w:val="annotation text"/>
    <w:basedOn w:val="Normalny"/>
    <w:link w:val="TekstkomentarzaZnak"/>
    <w:uiPriority w:val="99"/>
    <w:semiHidden/>
    <w:unhideWhenUsed/>
    <w:rsid w:val="000A6D1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6D19"/>
    <w:rPr>
      <w:sz w:val="20"/>
      <w:szCs w:val="20"/>
    </w:rPr>
  </w:style>
  <w:style w:type="paragraph" w:styleId="Tematkomentarza">
    <w:name w:val="annotation subject"/>
    <w:basedOn w:val="Tekstkomentarza"/>
    <w:next w:val="Tekstkomentarza"/>
    <w:link w:val="TematkomentarzaZnak"/>
    <w:uiPriority w:val="99"/>
    <w:semiHidden/>
    <w:unhideWhenUsed/>
    <w:rsid w:val="000A6D19"/>
    <w:rPr>
      <w:b/>
      <w:bCs/>
    </w:rPr>
  </w:style>
  <w:style w:type="character" w:customStyle="1" w:styleId="TematkomentarzaZnak">
    <w:name w:val="Temat komentarza Znak"/>
    <w:basedOn w:val="TekstkomentarzaZnak"/>
    <w:link w:val="Tematkomentarza"/>
    <w:uiPriority w:val="99"/>
    <w:semiHidden/>
    <w:rsid w:val="000A6D19"/>
    <w:rPr>
      <w:b/>
      <w:bCs/>
      <w:sz w:val="20"/>
      <w:szCs w:val="20"/>
    </w:rPr>
  </w:style>
  <w:style w:type="paragraph" w:styleId="Tekstprzypisudolnego">
    <w:name w:val="footnote text"/>
    <w:basedOn w:val="Normalny"/>
    <w:link w:val="TekstprzypisudolnegoZnak"/>
    <w:uiPriority w:val="99"/>
    <w:semiHidden/>
    <w:unhideWhenUsed/>
    <w:rsid w:val="00FD268A"/>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268A"/>
    <w:rPr>
      <w:sz w:val="20"/>
      <w:szCs w:val="20"/>
    </w:rPr>
  </w:style>
  <w:style w:type="character" w:styleId="Odwoanieprzypisudolnego">
    <w:name w:val="footnote reference"/>
    <w:basedOn w:val="Domylnaczcionkaakapitu"/>
    <w:uiPriority w:val="99"/>
    <w:semiHidden/>
    <w:unhideWhenUsed/>
    <w:rsid w:val="00FD268A"/>
    <w:rPr>
      <w:vertAlign w:val="superscript"/>
    </w:rPr>
  </w:style>
  <w:style w:type="character" w:styleId="Hipercze">
    <w:name w:val="Hyperlink"/>
    <w:basedOn w:val="Domylnaczcionkaakapitu"/>
    <w:uiPriority w:val="99"/>
    <w:unhideWhenUsed/>
    <w:rsid w:val="0023485B"/>
    <w:rPr>
      <w:color w:val="0563C1" w:themeColor="hyperlink"/>
      <w:u w:val="single"/>
    </w:rPr>
  </w:style>
  <w:style w:type="character" w:styleId="Nierozpoznanawzmianka">
    <w:name w:val="Unresolved Mention"/>
    <w:basedOn w:val="Domylnaczcionkaakapitu"/>
    <w:uiPriority w:val="99"/>
    <w:semiHidden/>
    <w:unhideWhenUsed/>
    <w:rsid w:val="00234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0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66414-04C7-43B9-BFB4-AB2669587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5515</Words>
  <Characters>33093</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Świętokrzyskiego w Kielcach</Company>
  <LinksUpToDate>false</LinksUpToDate>
  <CharactersWithSpaces>38531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Ligęza, Jakub</dc:creator>
  <cp:keywords/>
  <dc:description/>
  <cp:lastModifiedBy>Ligęza, Jakub</cp:lastModifiedBy>
  <cp:revision>3</cp:revision>
  <cp:lastPrinted>2019-11-06T12:29:00Z</cp:lastPrinted>
  <dcterms:created xsi:type="dcterms:W3CDTF">2023-08-28T12:35:00Z</dcterms:created>
  <dcterms:modified xsi:type="dcterms:W3CDTF">2023-08-30T11:54:00Z</dcterms:modified>
</cp:coreProperties>
</file>